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89" w:rsidRDefault="00DB2089" w:rsidP="007B396D">
      <w:pPr>
        <w:jc w:val="right"/>
      </w:pPr>
      <w:r>
        <w:rPr>
          <w:rFonts w:ascii="Arial" w:hAnsi="Arial" w:cs="Arial"/>
          <w:noProof/>
        </w:rPr>
        <w:drawing>
          <wp:anchor distT="0" distB="0" distL="114300" distR="114300" simplePos="0" relativeHeight="251658240" behindDoc="0" locked="0" layoutInCell="1" allowOverlap="1" wp14:anchorId="6C636767" wp14:editId="3C82D394">
            <wp:simplePos x="0" y="0"/>
            <wp:positionH relativeFrom="column">
              <wp:posOffset>5146040</wp:posOffset>
            </wp:positionH>
            <wp:positionV relativeFrom="paragraph">
              <wp:posOffset>-382905</wp:posOffset>
            </wp:positionV>
            <wp:extent cx="807720" cy="826770"/>
            <wp:effectExtent l="0" t="0" r="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9" cstate="print"/>
                    <a:srcRect/>
                    <a:stretch>
                      <a:fillRect/>
                    </a:stretch>
                  </pic:blipFill>
                  <pic:spPr bwMode="auto">
                    <a:xfrm>
                      <a:off x="0" y="0"/>
                      <a:ext cx="807720" cy="826770"/>
                    </a:xfrm>
                    <a:prstGeom prst="rect">
                      <a:avLst/>
                    </a:prstGeom>
                    <a:noFill/>
                    <a:ln w="9525">
                      <a:noFill/>
                      <a:miter lim="800000"/>
                      <a:headEnd/>
                      <a:tailEnd/>
                    </a:ln>
                  </pic:spPr>
                </pic:pic>
              </a:graphicData>
            </a:graphic>
          </wp:anchor>
        </w:drawing>
      </w:r>
    </w:p>
    <w:p w:rsidR="00DB2089" w:rsidRDefault="00DB2089" w:rsidP="007B396D">
      <w:pPr>
        <w:jc w:val="right"/>
      </w:pPr>
    </w:p>
    <w:p w:rsidR="00DB2089" w:rsidRDefault="00DB2089" w:rsidP="007B396D">
      <w:pPr>
        <w:jc w:val="right"/>
      </w:pPr>
    </w:p>
    <w:p w:rsidR="00B96F66" w:rsidRPr="007B396D" w:rsidRDefault="00B96F66" w:rsidP="007B396D">
      <w:pPr>
        <w:jc w:val="right"/>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604"/>
        <w:gridCol w:w="4747"/>
      </w:tblGrid>
      <w:tr w:rsidR="00C97B5F" w:rsidRPr="00A22ADE" w:rsidTr="00DB2089">
        <w:trPr>
          <w:trHeight w:val="870"/>
        </w:trPr>
        <w:tc>
          <w:tcPr>
            <w:tcW w:w="4143" w:type="dxa"/>
          </w:tcPr>
          <w:p w:rsidR="00C97B5F" w:rsidRPr="00A22ADE" w:rsidRDefault="00C97B5F" w:rsidP="00DB2089">
            <w:pPr>
              <w:rPr>
                <w:rFonts w:ascii="Arial" w:hAnsi="Arial" w:cs="Arial"/>
                <w:sz w:val="24"/>
                <w:szCs w:val="24"/>
              </w:rPr>
            </w:pPr>
          </w:p>
          <w:p w:rsidR="00C97B5F" w:rsidRPr="008A558B" w:rsidRDefault="00C97B5F" w:rsidP="00DB2089">
            <w:pPr>
              <w:rPr>
                <w:rFonts w:ascii="Arial" w:hAnsi="Arial" w:cs="Arial"/>
                <w:b/>
                <w:sz w:val="28"/>
                <w:szCs w:val="28"/>
              </w:rPr>
            </w:pPr>
            <w:r w:rsidRPr="008A558B">
              <w:rPr>
                <w:rFonts w:ascii="Arial" w:hAnsi="Arial" w:cs="Arial"/>
                <w:b/>
                <w:sz w:val="28"/>
                <w:szCs w:val="28"/>
              </w:rPr>
              <w:t>Water Supply Tactical Options</w:t>
            </w:r>
          </w:p>
        </w:tc>
        <w:tc>
          <w:tcPr>
            <w:tcW w:w="5351" w:type="dxa"/>
            <w:gridSpan w:val="2"/>
            <w:shd w:val="clear" w:color="auto" w:fill="auto"/>
          </w:tcPr>
          <w:p w:rsidR="00C97B5F" w:rsidRPr="00A22ADE" w:rsidRDefault="00C97B5F" w:rsidP="00DB2089">
            <w:pPr>
              <w:rPr>
                <w:rFonts w:ascii="Arial" w:hAnsi="Arial" w:cs="Arial"/>
                <w:sz w:val="24"/>
                <w:szCs w:val="24"/>
              </w:rPr>
            </w:pPr>
            <w:r w:rsidRPr="00A22ADE">
              <w:rPr>
                <w:rFonts w:ascii="Arial" w:hAnsi="Arial" w:cs="Arial"/>
                <w:sz w:val="24"/>
                <w:szCs w:val="24"/>
              </w:rPr>
              <w:t xml:space="preserve">Related Policies: </w:t>
            </w:r>
          </w:p>
          <w:p w:rsidR="00C97B5F" w:rsidRPr="00A22ADE" w:rsidRDefault="00C97B5F" w:rsidP="00DB2089">
            <w:pPr>
              <w:rPr>
                <w:rFonts w:ascii="Arial" w:hAnsi="Arial" w:cs="Arial"/>
                <w:sz w:val="24"/>
                <w:szCs w:val="24"/>
              </w:rPr>
            </w:pPr>
            <w:r w:rsidRPr="00A22ADE">
              <w:rPr>
                <w:rFonts w:ascii="Arial" w:hAnsi="Arial" w:cs="Arial"/>
                <w:sz w:val="24"/>
                <w:szCs w:val="24"/>
              </w:rPr>
              <w:t>Accountability Procedures; SCBA; Rapid Intervention Teams; ICS; Operations at Structure Fires</w:t>
            </w:r>
          </w:p>
        </w:tc>
      </w:tr>
      <w:tr w:rsidR="00C97B5F" w:rsidRPr="00A22ADE" w:rsidTr="00DB2089">
        <w:trPr>
          <w:trHeight w:val="1233"/>
        </w:trPr>
        <w:tc>
          <w:tcPr>
            <w:tcW w:w="9494" w:type="dxa"/>
            <w:gridSpan w:val="3"/>
          </w:tcPr>
          <w:p w:rsidR="00C97B5F" w:rsidRPr="00A22ADE" w:rsidRDefault="00C97B5F" w:rsidP="00DB2089">
            <w:pPr>
              <w:jc w:val="both"/>
              <w:rPr>
                <w:rFonts w:ascii="Arial" w:hAnsi="Arial" w:cs="Arial"/>
                <w:i/>
                <w:sz w:val="24"/>
                <w:szCs w:val="24"/>
              </w:rPr>
            </w:pPr>
            <w:r w:rsidRPr="00A22ADE">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C97B5F" w:rsidRPr="00A22ADE" w:rsidTr="00DB2089">
        <w:trPr>
          <w:trHeight w:val="458"/>
        </w:trPr>
        <w:tc>
          <w:tcPr>
            <w:tcW w:w="9494" w:type="dxa"/>
            <w:gridSpan w:val="3"/>
          </w:tcPr>
          <w:p w:rsidR="00C97B5F" w:rsidRPr="00A22ADE" w:rsidRDefault="00C97B5F" w:rsidP="00DB2089">
            <w:pPr>
              <w:jc w:val="both"/>
              <w:rPr>
                <w:rFonts w:ascii="Arial" w:hAnsi="Arial" w:cs="Arial"/>
                <w:sz w:val="24"/>
                <w:szCs w:val="24"/>
              </w:rPr>
            </w:pPr>
            <w:r>
              <w:rPr>
                <w:rFonts w:ascii="Arial" w:hAnsi="Arial" w:cs="Arial"/>
                <w:sz w:val="24"/>
                <w:szCs w:val="24"/>
              </w:rPr>
              <w:t>Applicable KY</w:t>
            </w:r>
            <w:r w:rsidRPr="00A22ADE">
              <w:rPr>
                <w:rFonts w:ascii="Arial" w:hAnsi="Arial" w:cs="Arial"/>
                <w:sz w:val="24"/>
                <w:szCs w:val="24"/>
              </w:rPr>
              <w:t xml:space="preserve"> Statutes:</w:t>
            </w:r>
          </w:p>
        </w:tc>
      </w:tr>
      <w:tr w:rsidR="00C97B5F" w:rsidRPr="00A22ADE" w:rsidTr="00DB2089">
        <w:trPr>
          <w:trHeight w:val="458"/>
        </w:trPr>
        <w:tc>
          <w:tcPr>
            <w:tcW w:w="9494" w:type="dxa"/>
            <w:gridSpan w:val="3"/>
          </w:tcPr>
          <w:p w:rsidR="00C97B5F" w:rsidRPr="00A22ADE" w:rsidRDefault="00C97B5F" w:rsidP="00DB2089">
            <w:pPr>
              <w:jc w:val="both"/>
              <w:rPr>
                <w:rFonts w:ascii="Arial" w:hAnsi="Arial" w:cs="Arial"/>
                <w:sz w:val="24"/>
                <w:szCs w:val="24"/>
              </w:rPr>
            </w:pPr>
            <w:r w:rsidRPr="00A22ADE">
              <w:rPr>
                <w:rFonts w:ascii="Arial" w:hAnsi="Arial" w:cs="Arial"/>
                <w:sz w:val="24"/>
                <w:szCs w:val="24"/>
              </w:rPr>
              <w:t>NFPA Standard:  1500, 1561</w:t>
            </w:r>
          </w:p>
        </w:tc>
      </w:tr>
      <w:tr w:rsidR="00C97B5F" w:rsidRPr="00A22ADE" w:rsidTr="00DB2089">
        <w:trPr>
          <w:trHeight w:val="458"/>
        </w:trPr>
        <w:tc>
          <w:tcPr>
            <w:tcW w:w="4747" w:type="dxa"/>
            <w:gridSpan w:val="2"/>
          </w:tcPr>
          <w:p w:rsidR="00C97B5F" w:rsidRPr="00A22ADE" w:rsidRDefault="00C97B5F" w:rsidP="00DB2089">
            <w:pPr>
              <w:jc w:val="both"/>
              <w:rPr>
                <w:rFonts w:ascii="Arial" w:hAnsi="Arial" w:cs="Arial"/>
                <w:sz w:val="24"/>
                <w:szCs w:val="24"/>
              </w:rPr>
            </w:pPr>
            <w:r w:rsidRPr="00A22ADE">
              <w:rPr>
                <w:rFonts w:ascii="Arial" w:hAnsi="Arial" w:cs="Arial"/>
                <w:sz w:val="24"/>
                <w:szCs w:val="24"/>
              </w:rPr>
              <w:t>Date Implemented:</w:t>
            </w:r>
          </w:p>
        </w:tc>
        <w:tc>
          <w:tcPr>
            <w:tcW w:w="4747" w:type="dxa"/>
          </w:tcPr>
          <w:p w:rsidR="00C97B5F" w:rsidRPr="00A22ADE" w:rsidRDefault="00C97B5F" w:rsidP="00DB2089">
            <w:pPr>
              <w:jc w:val="both"/>
              <w:rPr>
                <w:rFonts w:ascii="Arial" w:hAnsi="Arial" w:cs="Arial"/>
                <w:sz w:val="24"/>
                <w:szCs w:val="24"/>
              </w:rPr>
            </w:pPr>
            <w:r w:rsidRPr="00A22ADE">
              <w:rPr>
                <w:rFonts w:ascii="Arial" w:hAnsi="Arial" w:cs="Arial"/>
                <w:sz w:val="24"/>
                <w:szCs w:val="24"/>
              </w:rPr>
              <w:t>Review Date:</w:t>
            </w:r>
          </w:p>
        </w:tc>
      </w:tr>
    </w:tbl>
    <w:p w:rsidR="00C97B5F" w:rsidRDefault="00C97B5F" w:rsidP="00635801">
      <w:pPr>
        <w:jc w:val="center"/>
        <w:rPr>
          <w:rFonts w:ascii="Arial" w:hAnsi="Arial" w:cs="Arial"/>
          <w:sz w:val="24"/>
        </w:rPr>
      </w:pPr>
    </w:p>
    <w:p w:rsidR="008B7F44" w:rsidRPr="008A558B" w:rsidRDefault="0055277F" w:rsidP="00DB2089">
      <w:pPr>
        <w:pStyle w:val="ListParagraph"/>
        <w:numPr>
          <w:ilvl w:val="0"/>
          <w:numId w:val="21"/>
        </w:numPr>
        <w:ind w:left="270" w:hanging="360"/>
        <w:jc w:val="both"/>
        <w:rPr>
          <w:rFonts w:ascii="Arial" w:hAnsi="Arial" w:cs="Arial"/>
          <w:sz w:val="24"/>
        </w:rPr>
      </w:pPr>
      <w:r w:rsidRPr="008A558B">
        <w:rPr>
          <w:rFonts w:ascii="Arial" w:hAnsi="Arial" w:cs="Arial"/>
          <w:b/>
          <w:sz w:val="24"/>
        </w:rPr>
        <w:t>Purpose:</w:t>
      </w:r>
      <w:r w:rsidRPr="008A558B">
        <w:rPr>
          <w:rFonts w:ascii="Arial" w:hAnsi="Arial" w:cs="Arial"/>
          <w:sz w:val="24"/>
        </w:rPr>
        <w:t xml:space="preserve"> to establish guidelines for selecting the appropriate tactical option for water </w:t>
      </w:r>
      <w:r w:rsidR="008B7F44" w:rsidRPr="008A558B">
        <w:rPr>
          <w:rFonts w:ascii="Arial" w:hAnsi="Arial" w:cs="Arial"/>
          <w:sz w:val="24"/>
        </w:rPr>
        <w:t>supply at emergency incidents, including structure fires, vehicle fires, hazardous materials incident</w:t>
      </w:r>
      <w:r w:rsidR="00333D1A" w:rsidRPr="008A558B">
        <w:rPr>
          <w:rFonts w:ascii="Arial" w:hAnsi="Arial" w:cs="Arial"/>
          <w:sz w:val="24"/>
        </w:rPr>
        <w:t>s</w:t>
      </w:r>
      <w:r w:rsidR="008B7F44" w:rsidRPr="008A558B">
        <w:rPr>
          <w:rFonts w:ascii="Arial" w:hAnsi="Arial" w:cs="Arial"/>
          <w:sz w:val="24"/>
        </w:rPr>
        <w:t>, and wildland fires.</w:t>
      </w:r>
    </w:p>
    <w:p w:rsidR="008B7F44" w:rsidRDefault="008B7F44" w:rsidP="00DB2089">
      <w:pPr>
        <w:ind w:hanging="360"/>
        <w:jc w:val="both"/>
        <w:rPr>
          <w:rFonts w:ascii="Arial" w:hAnsi="Arial" w:cs="Arial"/>
          <w:sz w:val="24"/>
        </w:rPr>
      </w:pPr>
    </w:p>
    <w:p w:rsidR="008A558B" w:rsidRPr="00DB2089" w:rsidRDefault="001278C8" w:rsidP="00DB2089">
      <w:pPr>
        <w:pStyle w:val="ListParagraph"/>
        <w:numPr>
          <w:ilvl w:val="0"/>
          <w:numId w:val="21"/>
        </w:numPr>
        <w:ind w:left="270" w:hanging="360"/>
        <w:jc w:val="both"/>
        <w:rPr>
          <w:rFonts w:ascii="Arial" w:hAnsi="Arial" w:cs="Arial"/>
          <w:sz w:val="24"/>
        </w:rPr>
      </w:pPr>
      <w:r w:rsidRPr="00DB2089">
        <w:rPr>
          <w:rFonts w:ascii="Arial" w:hAnsi="Arial" w:cs="Arial"/>
          <w:b/>
          <w:sz w:val="24"/>
        </w:rPr>
        <w:t>Scope:</w:t>
      </w:r>
      <w:r w:rsidRPr="00DB2089">
        <w:rPr>
          <w:rFonts w:ascii="Arial" w:hAnsi="Arial" w:cs="Arial"/>
          <w:sz w:val="24"/>
        </w:rPr>
        <w:t xml:space="preserve"> This </w:t>
      </w:r>
      <w:r w:rsidR="0055277F" w:rsidRPr="00DB2089">
        <w:rPr>
          <w:rFonts w:ascii="Arial" w:hAnsi="Arial" w:cs="Arial"/>
          <w:sz w:val="24"/>
        </w:rPr>
        <w:t xml:space="preserve">guideline </w:t>
      </w:r>
      <w:r w:rsidRPr="00DB2089">
        <w:rPr>
          <w:rFonts w:ascii="Arial" w:hAnsi="Arial" w:cs="Arial"/>
          <w:sz w:val="24"/>
        </w:rPr>
        <w:t>applies to all personnel responding to emergency incidents.</w:t>
      </w:r>
    </w:p>
    <w:p w:rsidR="008A558B" w:rsidRDefault="008A558B" w:rsidP="00DB2089">
      <w:pPr>
        <w:ind w:left="270" w:hanging="360"/>
        <w:jc w:val="both"/>
        <w:rPr>
          <w:rFonts w:ascii="Arial" w:hAnsi="Arial" w:cs="Arial"/>
          <w:sz w:val="24"/>
        </w:rPr>
      </w:pPr>
    </w:p>
    <w:p w:rsidR="00635801" w:rsidRPr="008A558B" w:rsidRDefault="005B79B1" w:rsidP="00DB2089">
      <w:pPr>
        <w:pStyle w:val="ListParagraph"/>
        <w:numPr>
          <w:ilvl w:val="0"/>
          <w:numId w:val="21"/>
        </w:numPr>
        <w:ind w:left="270" w:hanging="360"/>
        <w:jc w:val="both"/>
        <w:rPr>
          <w:rFonts w:ascii="Arial" w:hAnsi="Arial" w:cs="Arial"/>
          <w:sz w:val="24"/>
        </w:rPr>
      </w:pPr>
      <w:proofErr w:type="spellStart"/>
      <w:r>
        <w:rPr>
          <w:rFonts w:ascii="Arial" w:hAnsi="Arial" w:cs="Arial"/>
          <w:b/>
          <w:sz w:val="24"/>
        </w:rPr>
        <w:t>Hoselay</w:t>
      </w:r>
      <w:proofErr w:type="spellEnd"/>
      <w:r>
        <w:rPr>
          <w:rFonts w:ascii="Arial" w:hAnsi="Arial" w:cs="Arial"/>
          <w:b/>
          <w:sz w:val="24"/>
        </w:rPr>
        <w:t xml:space="preserve"> Operations</w:t>
      </w:r>
    </w:p>
    <w:p w:rsidR="00635801" w:rsidRDefault="00635801" w:rsidP="00DB2089">
      <w:pPr>
        <w:ind w:hanging="360"/>
        <w:jc w:val="both"/>
        <w:rPr>
          <w:rFonts w:ascii="Arial" w:hAnsi="Arial" w:cs="Arial"/>
          <w:sz w:val="24"/>
        </w:rPr>
      </w:pPr>
    </w:p>
    <w:p w:rsidR="00635801" w:rsidRPr="00551523" w:rsidRDefault="00635801" w:rsidP="00DB2089">
      <w:pPr>
        <w:pStyle w:val="ListParagraph"/>
        <w:numPr>
          <w:ilvl w:val="0"/>
          <w:numId w:val="6"/>
        </w:numPr>
        <w:ind w:left="720" w:hanging="450"/>
        <w:jc w:val="both"/>
        <w:rPr>
          <w:rFonts w:ascii="Arial" w:hAnsi="Arial" w:cs="Arial"/>
          <w:sz w:val="24"/>
        </w:rPr>
      </w:pPr>
      <w:r w:rsidRPr="00551523">
        <w:rPr>
          <w:rFonts w:ascii="Arial" w:hAnsi="Arial" w:cs="Arial"/>
          <w:sz w:val="24"/>
        </w:rPr>
        <w:t>When fire hydrants are available and provide adequate capacity</w:t>
      </w:r>
      <w:r w:rsidR="008B7F44" w:rsidRPr="00551523">
        <w:rPr>
          <w:rFonts w:ascii="Arial" w:hAnsi="Arial" w:cs="Arial"/>
          <w:sz w:val="24"/>
        </w:rPr>
        <w:t xml:space="preserve"> for the needs of an incident</w:t>
      </w:r>
      <w:r w:rsidRPr="00551523">
        <w:rPr>
          <w:rFonts w:ascii="Arial" w:hAnsi="Arial" w:cs="Arial"/>
          <w:sz w:val="24"/>
        </w:rPr>
        <w:t>, they are usually the best tactical option for providing water supply. Where possible the pumping engine should be located close to the hydrant selected to feed it. Otherwise, one of the following options must be selected.</w:t>
      </w:r>
    </w:p>
    <w:p w:rsidR="00635801" w:rsidRDefault="00635801" w:rsidP="00DB2089">
      <w:pPr>
        <w:ind w:hanging="360"/>
        <w:jc w:val="both"/>
        <w:rPr>
          <w:rFonts w:ascii="Arial" w:hAnsi="Arial" w:cs="Arial"/>
          <w:sz w:val="24"/>
        </w:rPr>
      </w:pPr>
    </w:p>
    <w:p w:rsidR="00635801" w:rsidRDefault="00635801" w:rsidP="00DB2089">
      <w:pPr>
        <w:numPr>
          <w:ilvl w:val="0"/>
          <w:numId w:val="2"/>
        </w:numPr>
        <w:ind w:left="1080"/>
        <w:jc w:val="both"/>
        <w:rPr>
          <w:rFonts w:ascii="Arial" w:hAnsi="Arial" w:cs="Arial"/>
          <w:sz w:val="24"/>
        </w:rPr>
      </w:pPr>
      <w:r w:rsidRPr="00C40BA1">
        <w:rPr>
          <w:rFonts w:ascii="Arial" w:hAnsi="Arial" w:cs="Arial"/>
          <w:sz w:val="24"/>
        </w:rPr>
        <w:t xml:space="preserve">STRAIGHT/FORWARD LAY </w:t>
      </w:r>
      <w:r>
        <w:rPr>
          <w:rFonts w:ascii="Arial" w:hAnsi="Arial" w:cs="Arial"/>
          <w:sz w:val="24"/>
        </w:rPr>
        <w:t xml:space="preserve">– hose is laid by the feeding engine </w:t>
      </w:r>
      <w:r w:rsidRPr="00C40BA1">
        <w:rPr>
          <w:rFonts w:ascii="Arial" w:hAnsi="Arial" w:cs="Arial"/>
          <w:sz w:val="24"/>
        </w:rPr>
        <w:t xml:space="preserve">from the hydrant to the fire scene. This method contributes to scene congestion in front of the fire building, and places the feeding engine's apparatus in a poor position to relay pump. The </w:t>
      </w:r>
      <w:r>
        <w:rPr>
          <w:rFonts w:ascii="Arial" w:hAnsi="Arial" w:cs="Arial"/>
          <w:sz w:val="24"/>
        </w:rPr>
        <w:t xml:space="preserve">advantage is that the </w:t>
      </w:r>
      <w:r w:rsidRPr="00C40BA1">
        <w:rPr>
          <w:rFonts w:ascii="Arial" w:hAnsi="Arial" w:cs="Arial"/>
          <w:sz w:val="24"/>
        </w:rPr>
        <w:t xml:space="preserve">feeding engine's tank water </w:t>
      </w:r>
      <w:r>
        <w:rPr>
          <w:rFonts w:ascii="Arial" w:hAnsi="Arial" w:cs="Arial"/>
          <w:sz w:val="24"/>
        </w:rPr>
        <w:t xml:space="preserve">may easily be supplied </w:t>
      </w:r>
      <w:r w:rsidRPr="00C40BA1">
        <w:rPr>
          <w:rFonts w:ascii="Arial" w:hAnsi="Arial" w:cs="Arial"/>
          <w:sz w:val="24"/>
        </w:rPr>
        <w:t xml:space="preserve">to the first in engine </w:t>
      </w:r>
      <w:r>
        <w:rPr>
          <w:rFonts w:ascii="Arial" w:hAnsi="Arial" w:cs="Arial"/>
          <w:sz w:val="24"/>
        </w:rPr>
        <w:t>while the hydrant hookup is being made</w:t>
      </w:r>
      <w:r w:rsidRPr="00C40BA1">
        <w:rPr>
          <w:rFonts w:ascii="Arial" w:hAnsi="Arial" w:cs="Arial"/>
          <w:sz w:val="24"/>
        </w:rPr>
        <w:t>.</w:t>
      </w:r>
    </w:p>
    <w:p w:rsidR="00635801" w:rsidRPr="00C40BA1" w:rsidRDefault="00635801" w:rsidP="00DB2089">
      <w:pPr>
        <w:ind w:left="720" w:hanging="360"/>
        <w:jc w:val="both"/>
        <w:rPr>
          <w:rFonts w:ascii="Arial" w:hAnsi="Arial" w:cs="Arial"/>
          <w:sz w:val="24"/>
        </w:rPr>
      </w:pPr>
    </w:p>
    <w:p w:rsidR="00635801" w:rsidRDefault="00635801" w:rsidP="00DB2089">
      <w:pPr>
        <w:numPr>
          <w:ilvl w:val="0"/>
          <w:numId w:val="2"/>
        </w:numPr>
        <w:ind w:left="1080"/>
        <w:jc w:val="both"/>
        <w:rPr>
          <w:rFonts w:ascii="Arial" w:hAnsi="Arial" w:cs="Arial"/>
          <w:sz w:val="24"/>
        </w:rPr>
      </w:pPr>
      <w:r w:rsidRPr="00C40BA1">
        <w:rPr>
          <w:rFonts w:ascii="Arial" w:hAnsi="Arial" w:cs="Arial"/>
          <w:sz w:val="24"/>
        </w:rPr>
        <w:t xml:space="preserve">REVERSE HOSE LAY </w:t>
      </w:r>
      <w:r>
        <w:rPr>
          <w:rFonts w:ascii="Arial" w:hAnsi="Arial" w:cs="Arial"/>
          <w:sz w:val="24"/>
        </w:rPr>
        <w:t xml:space="preserve">- hose is laid by the feeding engine </w:t>
      </w:r>
      <w:r w:rsidRPr="00C40BA1">
        <w:rPr>
          <w:rFonts w:ascii="Arial" w:hAnsi="Arial" w:cs="Arial"/>
          <w:sz w:val="24"/>
        </w:rPr>
        <w:t xml:space="preserve">from </w:t>
      </w:r>
      <w:r>
        <w:rPr>
          <w:rFonts w:ascii="Arial" w:hAnsi="Arial" w:cs="Arial"/>
          <w:sz w:val="24"/>
        </w:rPr>
        <w:t xml:space="preserve">the </w:t>
      </w:r>
      <w:r w:rsidRPr="00C40BA1">
        <w:rPr>
          <w:rFonts w:ascii="Arial" w:hAnsi="Arial" w:cs="Arial"/>
          <w:sz w:val="24"/>
        </w:rPr>
        <w:t>fire scene to the hydrant. This method places the feeding engine's apparatus at the hydrant, reducing congestion in front of the fire building. Reverse hose lays also place the feeding engine in a good position to relay pump if necessary to improve water supply.</w:t>
      </w:r>
    </w:p>
    <w:p w:rsidR="00635801" w:rsidRPr="00C40BA1" w:rsidRDefault="00635801" w:rsidP="00DB2089">
      <w:pPr>
        <w:ind w:hanging="360"/>
        <w:jc w:val="both"/>
        <w:rPr>
          <w:rFonts w:ascii="Arial" w:hAnsi="Arial" w:cs="Arial"/>
          <w:sz w:val="24"/>
        </w:rPr>
      </w:pPr>
    </w:p>
    <w:p w:rsidR="00635801" w:rsidRDefault="00635801" w:rsidP="00DB2089">
      <w:pPr>
        <w:numPr>
          <w:ilvl w:val="0"/>
          <w:numId w:val="2"/>
        </w:numPr>
        <w:ind w:left="1080"/>
        <w:jc w:val="both"/>
        <w:rPr>
          <w:rFonts w:ascii="Arial" w:hAnsi="Arial" w:cs="Arial"/>
          <w:sz w:val="24"/>
        </w:rPr>
      </w:pPr>
      <w:r w:rsidRPr="00C40BA1">
        <w:rPr>
          <w:rFonts w:ascii="Arial" w:hAnsi="Arial" w:cs="Arial"/>
          <w:sz w:val="24"/>
        </w:rPr>
        <w:lastRenderedPageBreak/>
        <w:t xml:space="preserve">COMBINATION LAY </w:t>
      </w:r>
      <w:r>
        <w:rPr>
          <w:rFonts w:ascii="Arial" w:hAnsi="Arial" w:cs="Arial"/>
          <w:sz w:val="24"/>
        </w:rPr>
        <w:t xml:space="preserve">– hose is laid by both the first arriving engine and the feeding engine. Combination lays </w:t>
      </w:r>
      <w:r w:rsidR="000624DD">
        <w:rPr>
          <w:rFonts w:ascii="Arial" w:hAnsi="Arial" w:cs="Arial"/>
          <w:sz w:val="24"/>
        </w:rPr>
        <w:t xml:space="preserve">are useful for incidents on </w:t>
      </w:r>
      <w:r w:rsidRPr="00C40BA1">
        <w:rPr>
          <w:rFonts w:ascii="Arial" w:hAnsi="Arial" w:cs="Arial"/>
          <w:sz w:val="24"/>
        </w:rPr>
        <w:t>narrow, dead-end or limited access streets</w:t>
      </w:r>
      <w:r w:rsidR="000624DD">
        <w:rPr>
          <w:rFonts w:ascii="Arial" w:hAnsi="Arial" w:cs="Arial"/>
          <w:sz w:val="24"/>
        </w:rPr>
        <w:t>, or structures set back from the street via a long driveway</w:t>
      </w:r>
      <w:r w:rsidRPr="00C40BA1">
        <w:rPr>
          <w:rFonts w:ascii="Arial" w:hAnsi="Arial" w:cs="Arial"/>
          <w:sz w:val="24"/>
        </w:rPr>
        <w:t xml:space="preserve">. The first arriving engine at a fire on a narrow, dead-end, limited access street, or long driveway where no hydrants are located, should drop feeder lines at the entrance to the street, and lay their own feeders </w:t>
      </w:r>
      <w:r>
        <w:rPr>
          <w:rFonts w:ascii="Arial" w:hAnsi="Arial" w:cs="Arial"/>
          <w:sz w:val="24"/>
        </w:rPr>
        <w:t xml:space="preserve">in </w:t>
      </w:r>
      <w:r w:rsidRPr="00C40BA1">
        <w:rPr>
          <w:rFonts w:ascii="Arial" w:hAnsi="Arial" w:cs="Arial"/>
          <w:sz w:val="24"/>
        </w:rPr>
        <w:t xml:space="preserve">to the fire scene. The feeding engine company would then only have to </w:t>
      </w:r>
      <w:proofErr w:type="gramStart"/>
      <w:r w:rsidRPr="00C40BA1">
        <w:rPr>
          <w:rFonts w:ascii="Arial" w:hAnsi="Arial" w:cs="Arial"/>
          <w:sz w:val="24"/>
        </w:rPr>
        <w:t>lay</w:t>
      </w:r>
      <w:proofErr w:type="gramEnd"/>
      <w:r w:rsidRPr="00C40BA1">
        <w:rPr>
          <w:rFonts w:ascii="Arial" w:hAnsi="Arial" w:cs="Arial"/>
          <w:sz w:val="24"/>
        </w:rPr>
        <w:t xml:space="preserve"> from the end of the street to the nearest hydrant. This would allow better access for ladder companies in front of the fire building, and permit the feeding company to be in a better position to pump the hydrant or relay pump.</w:t>
      </w:r>
    </w:p>
    <w:p w:rsidR="002763FD" w:rsidRDefault="002763FD" w:rsidP="00DB2089">
      <w:pPr>
        <w:ind w:left="720" w:hanging="360"/>
        <w:jc w:val="both"/>
        <w:rPr>
          <w:rFonts w:ascii="Arial" w:hAnsi="Arial" w:cs="Arial"/>
          <w:sz w:val="24"/>
        </w:rPr>
      </w:pPr>
    </w:p>
    <w:p w:rsidR="00635801" w:rsidRPr="002763FD" w:rsidRDefault="002763FD" w:rsidP="00DB2089">
      <w:pPr>
        <w:numPr>
          <w:ilvl w:val="0"/>
          <w:numId w:val="2"/>
        </w:numPr>
        <w:ind w:left="1080"/>
        <w:jc w:val="both"/>
        <w:rPr>
          <w:rFonts w:ascii="Arial" w:hAnsi="Arial" w:cs="Arial"/>
          <w:sz w:val="24"/>
        </w:rPr>
      </w:pPr>
      <w:r w:rsidRPr="002763FD">
        <w:rPr>
          <w:rFonts w:ascii="Arial" w:hAnsi="Arial" w:cs="Arial"/>
          <w:sz w:val="24"/>
        </w:rPr>
        <w:t xml:space="preserve">RURAL HITCH (Rural Hydrant Hitch) – a variation of the combination lay commonly used in rural areas where the first arriving engine </w:t>
      </w:r>
      <w:r>
        <w:rPr>
          <w:rFonts w:ascii="Arial" w:hAnsi="Arial" w:cs="Arial"/>
          <w:sz w:val="24"/>
        </w:rPr>
        <w:t>leaves</w:t>
      </w:r>
      <w:r w:rsidRPr="002763FD">
        <w:rPr>
          <w:rFonts w:ascii="Arial" w:hAnsi="Arial" w:cs="Arial"/>
          <w:sz w:val="24"/>
        </w:rPr>
        <w:t xml:space="preserve"> a </w:t>
      </w:r>
      <w:proofErr w:type="spellStart"/>
      <w:r w:rsidRPr="002763FD">
        <w:rPr>
          <w:rFonts w:ascii="Arial" w:hAnsi="Arial" w:cs="Arial"/>
          <w:sz w:val="24"/>
        </w:rPr>
        <w:t>clappered</w:t>
      </w:r>
      <w:proofErr w:type="spellEnd"/>
      <w:r w:rsidRPr="002763FD">
        <w:rPr>
          <w:rFonts w:ascii="Arial" w:hAnsi="Arial" w:cs="Arial"/>
          <w:sz w:val="24"/>
        </w:rPr>
        <w:t xml:space="preserve"> </w:t>
      </w:r>
      <w:proofErr w:type="spellStart"/>
      <w:r w:rsidRPr="002763FD">
        <w:rPr>
          <w:rFonts w:ascii="Arial" w:hAnsi="Arial" w:cs="Arial"/>
          <w:sz w:val="24"/>
        </w:rPr>
        <w:t>siamese</w:t>
      </w:r>
      <w:proofErr w:type="spellEnd"/>
      <w:r w:rsidRPr="002763FD">
        <w:rPr>
          <w:rFonts w:ascii="Arial" w:hAnsi="Arial" w:cs="Arial"/>
          <w:sz w:val="24"/>
        </w:rPr>
        <w:t>, gated wye, or like appliance attached to the end of the supply line as it proceeds up a driveway or narrow street. The apparatus feeding the first arriving engine then ha</w:t>
      </w:r>
      <w:r w:rsidR="00A21F35">
        <w:rPr>
          <w:rFonts w:ascii="Arial" w:hAnsi="Arial" w:cs="Arial"/>
          <w:sz w:val="24"/>
        </w:rPr>
        <w:t>s</w:t>
      </w:r>
      <w:r w:rsidRPr="002763FD">
        <w:rPr>
          <w:rFonts w:ascii="Arial" w:hAnsi="Arial" w:cs="Arial"/>
          <w:sz w:val="24"/>
        </w:rPr>
        <w:t xml:space="preserve"> two </w:t>
      </w:r>
      <w:r w:rsidR="00A21F35">
        <w:rPr>
          <w:rFonts w:ascii="Arial" w:hAnsi="Arial" w:cs="Arial"/>
          <w:sz w:val="24"/>
        </w:rPr>
        <w:t xml:space="preserve">or more </w:t>
      </w:r>
      <w:r w:rsidRPr="002763FD">
        <w:rPr>
          <w:rFonts w:ascii="Arial" w:hAnsi="Arial" w:cs="Arial"/>
          <w:sz w:val="24"/>
        </w:rPr>
        <w:t xml:space="preserve">possible </w:t>
      </w:r>
      <w:r w:rsidR="00A21F35">
        <w:rPr>
          <w:rFonts w:ascii="Arial" w:hAnsi="Arial" w:cs="Arial"/>
          <w:sz w:val="24"/>
        </w:rPr>
        <w:t xml:space="preserve">ports through which to provide a water supply. </w:t>
      </w:r>
      <w:r w:rsidRPr="002763FD">
        <w:rPr>
          <w:rFonts w:ascii="Arial" w:hAnsi="Arial" w:cs="Arial"/>
          <w:sz w:val="24"/>
        </w:rPr>
        <w:t xml:space="preserve"> </w:t>
      </w:r>
    </w:p>
    <w:p w:rsidR="002763FD" w:rsidRDefault="002763FD" w:rsidP="00DB2089">
      <w:pPr>
        <w:ind w:hanging="360"/>
        <w:jc w:val="both"/>
        <w:rPr>
          <w:rFonts w:ascii="Arial" w:hAnsi="Arial" w:cs="Arial"/>
          <w:sz w:val="24"/>
        </w:rPr>
      </w:pPr>
    </w:p>
    <w:p w:rsidR="002763FD" w:rsidRPr="00551523" w:rsidRDefault="00817490" w:rsidP="00DB2089">
      <w:pPr>
        <w:pStyle w:val="ListParagraph"/>
        <w:numPr>
          <w:ilvl w:val="0"/>
          <w:numId w:val="6"/>
        </w:numPr>
        <w:ind w:left="720" w:hanging="450"/>
        <w:jc w:val="both"/>
        <w:rPr>
          <w:rFonts w:ascii="Arial" w:hAnsi="Arial" w:cs="Arial"/>
          <w:sz w:val="24"/>
        </w:rPr>
      </w:pPr>
      <w:r w:rsidRPr="00551523">
        <w:rPr>
          <w:rFonts w:ascii="Arial" w:hAnsi="Arial" w:cs="Arial"/>
          <w:sz w:val="24"/>
        </w:rPr>
        <w:t xml:space="preserve">Each of the above hose lay options may also be used in non-hydrant areas, to be supplemented by either series pump operations, relay pumping options, tanker shuttle operations, or some combination of them. </w:t>
      </w:r>
    </w:p>
    <w:p w:rsidR="002763FD" w:rsidRPr="00C40BA1" w:rsidRDefault="002763FD" w:rsidP="00DB2089">
      <w:pPr>
        <w:ind w:hanging="360"/>
        <w:jc w:val="both"/>
        <w:rPr>
          <w:rFonts w:ascii="Arial" w:hAnsi="Arial" w:cs="Arial"/>
          <w:sz w:val="24"/>
        </w:rPr>
      </w:pPr>
    </w:p>
    <w:p w:rsidR="00635801" w:rsidRPr="009413CD" w:rsidRDefault="005B79B1" w:rsidP="00DB2089">
      <w:pPr>
        <w:pStyle w:val="ListParagraph"/>
        <w:numPr>
          <w:ilvl w:val="0"/>
          <w:numId w:val="21"/>
        </w:numPr>
        <w:ind w:left="270" w:hanging="360"/>
        <w:jc w:val="both"/>
        <w:rPr>
          <w:rFonts w:ascii="Arial" w:hAnsi="Arial" w:cs="Arial"/>
          <w:b/>
          <w:sz w:val="24"/>
        </w:rPr>
      </w:pPr>
      <w:r>
        <w:rPr>
          <w:rFonts w:ascii="Arial" w:hAnsi="Arial" w:cs="Arial"/>
          <w:b/>
          <w:sz w:val="24"/>
        </w:rPr>
        <w:t>Series Pump Operations</w:t>
      </w:r>
    </w:p>
    <w:p w:rsidR="00635801" w:rsidRDefault="00635801" w:rsidP="00DB2089">
      <w:pPr>
        <w:ind w:hanging="360"/>
        <w:jc w:val="both"/>
        <w:rPr>
          <w:rFonts w:ascii="Arial" w:hAnsi="Arial" w:cs="Arial"/>
          <w:sz w:val="24"/>
        </w:rPr>
      </w:pPr>
    </w:p>
    <w:p w:rsidR="00635801" w:rsidRDefault="00635801" w:rsidP="00DB2089">
      <w:pPr>
        <w:pStyle w:val="ListParagraph"/>
        <w:numPr>
          <w:ilvl w:val="0"/>
          <w:numId w:val="19"/>
        </w:numPr>
        <w:ind w:left="720" w:hanging="450"/>
        <w:jc w:val="both"/>
        <w:rPr>
          <w:rFonts w:ascii="Arial" w:hAnsi="Arial" w:cs="Arial"/>
          <w:sz w:val="24"/>
        </w:rPr>
      </w:pPr>
      <w:r w:rsidRPr="000624DD">
        <w:rPr>
          <w:rFonts w:ascii="Arial" w:hAnsi="Arial" w:cs="Arial"/>
          <w:sz w:val="24"/>
        </w:rPr>
        <w:t xml:space="preserve">Series pump operations are an option for fires where relatively small quantities of water are required. Generally the maximum capacity for series pump operations is 750 </w:t>
      </w:r>
      <w:proofErr w:type="spellStart"/>
      <w:r w:rsidRPr="000624DD">
        <w:rPr>
          <w:rFonts w:ascii="Arial" w:hAnsi="Arial" w:cs="Arial"/>
          <w:sz w:val="24"/>
        </w:rPr>
        <w:t>gpm</w:t>
      </w:r>
      <w:proofErr w:type="spellEnd"/>
      <w:r w:rsidRPr="000624DD">
        <w:rPr>
          <w:rFonts w:ascii="Arial" w:hAnsi="Arial" w:cs="Arial"/>
          <w:sz w:val="24"/>
        </w:rPr>
        <w:t xml:space="preserve"> flow, and 10,000 gallons total.</w:t>
      </w:r>
    </w:p>
    <w:p w:rsidR="000624DD" w:rsidRPr="000624DD" w:rsidRDefault="000624DD" w:rsidP="00DB2089">
      <w:pPr>
        <w:pStyle w:val="ListParagraph"/>
        <w:ind w:hanging="450"/>
        <w:jc w:val="both"/>
        <w:rPr>
          <w:rFonts w:ascii="Arial" w:hAnsi="Arial" w:cs="Arial"/>
          <w:sz w:val="24"/>
        </w:rPr>
      </w:pPr>
    </w:p>
    <w:p w:rsidR="00635801" w:rsidRPr="000624DD" w:rsidRDefault="00635801" w:rsidP="00DB2089">
      <w:pPr>
        <w:pStyle w:val="ListParagraph"/>
        <w:numPr>
          <w:ilvl w:val="0"/>
          <w:numId w:val="19"/>
        </w:numPr>
        <w:ind w:left="720" w:hanging="450"/>
        <w:jc w:val="both"/>
        <w:rPr>
          <w:rFonts w:ascii="Arial" w:hAnsi="Arial" w:cs="Arial"/>
          <w:sz w:val="24"/>
        </w:rPr>
      </w:pPr>
      <w:r w:rsidRPr="000624DD">
        <w:rPr>
          <w:rFonts w:ascii="Arial" w:hAnsi="Arial" w:cs="Arial"/>
          <w:sz w:val="24"/>
        </w:rPr>
        <w:t>In series pump operations, additional pumpers and/or tankers will provide their tank water through hose lines to the pumping engine.</w:t>
      </w:r>
    </w:p>
    <w:p w:rsidR="00635801" w:rsidRDefault="00635801" w:rsidP="00DB2089">
      <w:pPr>
        <w:ind w:left="720" w:hanging="450"/>
        <w:jc w:val="both"/>
        <w:rPr>
          <w:rFonts w:ascii="Arial" w:hAnsi="Arial" w:cs="Arial"/>
          <w:sz w:val="24"/>
        </w:rPr>
      </w:pPr>
    </w:p>
    <w:p w:rsidR="00635801" w:rsidRPr="000624DD" w:rsidRDefault="00635801" w:rsidP="00DB2089">
      <w:pPr>
        <w:pStyle w:val="ListParagraph"/>
        <w:numPr>
          <w:ilvl w:val="0"/>
          <w:numId w:val="19"/>
        </w:numPr>
        <w:ind w:left="720" w:hanging="450"/>
        <w:jc w:val="both"/>
        <w:rPr>
          <w:rFonts w:ascii="Arial" w:hAnsi="Arial" w:cs="Arial"/>
          <w:sz w:val="24"/>
        </w:rPr>
      </w:pPr>
      <w:r w:rsidRPr="000624DD">
        <w:rPr>
          <w:rFonts w:ascii="Arial" w:hAnsi="Arial" w:cs="Arial"/>
          <w:sz w:val="24"/>
        </w:rPr>
        <w:t xml:space="preserve">Placement of a large capacity tanker/tender adjacent to the pumping engine allows the tanker to serve as a temporary water supply as other units arrive and offload their water. In this regard the tanker/tender serves an analogous function to a </w:t>
      </w:r>
      <w:r w:rsidR="00D5154B" w:rsidRPr="000624DD">
        <w:rPr>
          <w:rFonts w:ascii="Arial" w:hAnsi="Arial" w:cs="Arial"/>
          <w:sz w:val="24"/>
        </w:rPr>
        <w:t xml:space="preserve">folding </w:t>
      </w:r>
      <w:r w:rsidRPr="000624DD">
        <w:rPr>
          <w:rFonts w:ascii="Arial" w:hAnsi="Arial" w:cs="Arial"/>
          <w:sz w:val="24"/>
        </w:rPr>
        <w:t>dump tank</w:t>
      </w:r>
      <w:r w:rsidR="00551523" w:rsidRPr="000624DD">
        <w:rPr>
          <w:rFonts w:ascii="Arial" w:hAnsi="Arial" w:cs="Arial"/>
          <w:sz w:val="24"/>
        </w:rPr>
        <w:t xml:space="preserve">, and is often referred to as a </w:t>
      </w:r>
      <w:r w:rsidR="00551523" w:rsidRPr="000624DD">
        <w:rPr>
          <w:rFonts w:ascii="Arial" w:hAnsi="Arial" w:cs="Arial"/>
          <w:b/>
          <w:i/>
          <w:sz w:val="24"/>
        </w:rPr>
        <w:t>Nurse Tanker</w:t>
      </w:r>
      <w:r w:rsidR="00551523" w:rsidRPr="000624DD">
        <w:rPr>
          <w:rFonts w:ascii="Arial" w:hAnsi="Arial" w:cs="Arial"/>
          <w:sz w:val="24"/>
        </w:rPr>
        <w:t>.</w:t>
      </w:r>
    </w:p>
    <w:p w:rsidR="00635801" w:rsidRDefault="00635801" w:rsidP="00DB2089">
      <w:pPr>
        <w:ind w:hanging="360"/>
        <w:jc w:val="both"/>
        <w:rPr>
          <w:rFonts w:ascii="Arial" w:hAnsi="Arial" w:cs="Arial"/>
          <w:sz w:val="24"/>
        </w:rPr>
      </w:pPr>
    </w:p>
    <w:p w:rsidR="00635801" w:rsidRPr="009413CD" w:rsidRDefault="005B79B1" w:rsidP="00DB2089">
      <w:pPr>
        <w:pStyle w:val="ListParagraph"/>
        <w:numPr>
          <w:ilvl w:val="0"/>
          <w:numId w:val="21"/>
        </w:numPr>
        <w:ind w:left="270" w:hanging="360"/>
        <w:jc w:val="both"/>
        <w:rPr>
          <w:rFonts w:ascii="Arial" w:hAnsi="Arial" w:cs="Arial"/>
          <w:b/>
          <w:sz w:val="24"/>
        </w:rPr>
      </w:pPr>
      <w:r>
        <w:rPr>
          <w:rFonts w:ascii="Arial" w:hAnsi="Arial" w:cs="Arial"/>
          <w:b/>
          <w:sz w:val="24"/>
        </w:rPr>
        <w:t>Relay Pumping Operations</w:t>
      </w:r>
    </w:p>
    <w:p w:rsidR="00635801" w:rsidRDefault="00635801" w:rsidP="00DB2089">
      <w:pPr>
        <w:ind w:hanging="360"/>
        <w:jc w:val="both"/>
        <w:rPr>
          <w:rFonts w:ascii="Arial" w:hAnsi="Arial" w:cs="Arial"/>
          <w:sz w:val="24"/>
        </w:rPr>
      </w:pPr>
    </w:p>
    <w:p w:rsidR="000624DD" w:rsidRPr="00980F2B" w:rsidRDefault="000624DD" w:rsidP="00DB2089">
      <w:pPr>
        <w:pStyle w:val="ListParagraph"/>
        <w:numPr>
          <w:ilvl w:val="0"/>
          <w:numId w:val="20"/>
        </w:numPr>
        <w:ind w:hanging="450"/>
        <w:jc w:val="both"/>
        <w:rPr>
          <w:rFonts w:ascii="Arial" w:hAnsi="Arial" w:cs="Arial"/>
          <w:sz w:val="24"/>
        </w:rPr>
      </w:pPr>
      <w:r w:rsidRPr="00980F2B">
        <w:rPr>
          <w:rFonts w:ascii="Arial" w:hAnsi="Arial" w:cs="Arial"/>
          <w:sz w:val="24"/>
        </w:rPr>
        <w:t xml:space="preserve">Relay pumping is when one or more pumpers are used </w:t>
      </w:r>
      <w:r w:rsidR="00980F2B" w:rsidRPr="00980F2B">
        <w:rPr>
          <w:rFonts w:ascii="Arial" w:hAnsi="Arial" w:cs="Arial"/>
          <w:sz w:val="24"/>
        </w:rPr>
        <w:t xml:space="preserve">in series </w:t>
      </w:r>
      <w:r w:rsidRPr="00980F2B">
        <w:rPr>
          <w:rFonts w:ascii="Arial" w:hAnsi="Arial" w:cs="Arial"/>
          <w:sz w:val="24"/>
        </w:rPr>
        <w:t>to pump water</w:t>
      </w:r>
      <w:r w:rsidR="00980F2B" w:rsidRPr="00980F2B">
        <w:rPr>
          <w:rFonts w:ascii="Arial" w:hAnsi="Arial" w:cs="Arial"/>
          <w:sz w:val="24"/>
        </w:rPr>
        <w:t xml:space="preserve"> from a water source </w:t>
      </w:r>
      <w:r w:rsidRPr="00980F2B">
        <w:rPr>
          <w:rFonts w:ascii="Arial" w:hAnsi="Arial" w:cs="Arial"/>
          <w:sz w:val="24"/>
        </w:rPr>
        <w:t>to a pump</w:t>
      </w:r>
      <w:r w:rsidR="00980F2B" w:rsidRPr="00980F2B">
        <w:rPr>
          <w:rFonts w:ascii="Arial" w:hAnsi="Arial" w:cs="Arial"/>
          <w:sz w:val="24"/>
        </w:rPr>
        <w:t>er</w:t>
      </w:r>
      <w:r w:rsidR="00D01D1A">
        <w:rPr>
          <w:rFonts w:ascii="Arial" w:hAnsi="Arial" w:cs="Arial"/>
          <w:sz w:val="24"/>
        </w:rPr>
        <w:t xml:space="preserve"> over long distances</w:t>
      </w:r>
      <w:r w:rsidR="00980F2B" w:rsidRPr="00980F2B">
        <w:rPr>
          <w:rFonts w:ascii="Arial" w:hAnsi="Arial" w:cs="Arial"/>
          <w:sz w:val="24"/>
        </w:rPr>
        <w:t>.</w:t>
      </w:r>
    </w:p>
    <w:p w:rsidR="000624DD" w:rsidRDefault="000624DD" w:rsidP="00DB2089">
      <w:pPr>
        <w:ind w:left="720" w:hanging="450"/>
        <w:jc w:val="both"/>
        <w:rPr>
          <w:rFonts w:ascii="Arial" w:hAnsi="Arial" w:cs="Arial"/>
          <w:sz w:val="24"/>
        </w:rPr>
      </w:pPr>
    </w:p>
    <w:p w:rsidR="00635801" w:rsidRPr="00980F2B" w:rsidRDefault="00635801" w:rsidP="00DB2089">
      <w:pPr>
        <w:pStyle w:val="ListParagraph"/>
        <w:numPr>
          <w:ilvl w:val="0"/>
          <w:numId w:val="20"/>
        </w:numPr>
        <w:ind w:hanging="450"/>
        <w:jc w:val="both"/>
        <w:rPr>
          <w:rFonts w:ascii="Arial" w:hAnsi="Arial" w:cs="Arial"/>
          <w:sz w:val="24"/>
        </w:rPr>
      </w:pPr>
      <w:r w:rsidRPr="00980F2B">
        <w:rPr>
          <w:rFonts w:ascii="Arial" w:hAnsi="Arial" w:cs="Arial"/>
          <w:sz w:val="24"/>
        </w:rPr>
        <w:t>Relay pumping should always be considered as a tactical option at fires that have extended beyond contents and into a structure.</w:t>
      </w:r>
    </w:p>
    <w:p w:rsidR="00635801" w:rsidRPr="00C40BA1" w:rsidRDefault="00635801" w:rsidP="00DB2089">
      <w:pPr>
        <w:ind w:left="720" w:hanging="450"/>
        <w:jc w:val="both"/>
        <w:rPr>
          <w:rFonts w:ascii="Arial" w:hAnsi="Arial" w:cs="Arial"/>
          <w:sz w:val="24"/>
        </w:rPr>
      </w:pPr>
    </w:p>
    <w:p w:rsidR="00635801" w:rsidRPr="00C40BA1" w:rsidRDefault="00635801" w:rsidP="00DB2089">
      <w:pPr>
        <w:numPr>
          <w:ilvl w:val="0"/>
          <w:numId w:val="20"/>
        </w:numPr>
        <w:ind w:hanging="450"/>
        <w:jc w:val="both"/>
        <w:rPr>
          <w:rFonts w:ascii="Arial" w:hAnsi="Arial" w:cs="Arial"/>
          <w:sz w:val="24"/>
        </w:rPr>
      </w:pPr>
      <w:r w:rsidRPr="00C40BA1">
        <w:rPr>
          <w:rFonts w:ascii="Arial" w:hAnsi="Arial" w:cs="Arial"/>
          <w:sz w:val="24"/>
        </w:rPr>
        <w:t>If feeders are longer than 500 feet in length, or in areas where there is known to be a water supply problem, a relay pumper should be utilized.</w:t>
      </w:r>
    </w:p>
    <w:p w:rsidR="00635801" w:rsidRPr="00C40BA1" w:rsidRDefault="00635801" w:rsidP="00DB2089">
      <w:pPr>
        <w:ind w:left="720" w:hanging="450"/>
        <w:jc w:val="both"/>
        <w:rPr>
          <w:rFonts w:ascii="Arial" w:hAnsi="Arial" w:cs="Arial"/>
          <w:sz w:val="24"/>
        </w:rPr>
      </w:pPr>
    </w:p>
    <w:p w:rsidR="00635801" w:rsidRPr="00C40BA1" w:rsidRDefault="00635801" w:rsidP="00DB2089">
      <w:pPr>
        <w:numPr>
          <w:ilvl w:val="0"/>
          <w:numId w:val="20"/>
        </w:numPr>
        <w:ind w:hanging="450"/>
        <w:jc w:val="both"/>
        <w:rPr>
          <w:rFonts w:ascii="Arial" w:hAnsi="Arial" w:cs="Arial"/>
          <w:sz w:val="24"/>
        </w:rPr>
      </w:pPr>
      <w:r w:rsidRPr="00C40BA1">
        <w:rPr>
          <w:rFonts w:ascii="Arial" w:hAnsi="Arial" w:cs="Arial"/>
          <w:sz w:val="24"/>
        </w:rPr>
        <w:t xml:space="preserve">Relay pumpers should be positioned between the water supply source and the fire scene </w:t>
      </w:r>
      <w:r w:rsidR="008160F9">
        <w:rPr>
          <w:rFonts w:ascii="Arial" w:hAnsi="Arial" w:cs="Arial"/>
          <w:sz w:val="24"/>
        </w:rPr>
        <w:t>at distances between 500 and 1,5</w:t>
      </w:r>
      <w:r w:rsidRPr="00C40BA1">
        <w:rPr>
          <w:rFonts w:ascii="Arial" w:hAnsi="Arial" w:cs="Arial"/>
          <w:sz w:val="24"/>
        </w:rPr>
        <w:t xml:space="preserve">00 feet </w:t>
      </w:r>
      <w:r w:rsidR="00BA44D6">
        <w:rPr>
          <w:rFonts w:ascii="Arial" w:hAnsi="Arial" w:cs="Arial"/>
          <w:sz w:val="24"/>
        </w:rPr>
        <w:t xml:space="preserve">apart </w:t>
      </w:r>
      <w:r w:rsidRPr="00C40BA1">
        <w:rPr>
          <w:rFonts w:ascii="Arial" w:hAnsi="Arial" w:cs="Arial"/>
          <w:sz w:val="24"/>
        </w:rPr>
        <w:t>depending upon conditions, water supply needs, elevations, and hose diameter.</w:t>
      </w:r>
    </w:p>
    <w:p w:rsidR="00635801" w:rsidRPr="00C40BA1" w:rsidRDefault="00635801" w:rsidP="00DB2089">
      <w:pPr>
        <w:ind w:left="720" w:hanging="450"/>
        <w:jc w:val="both"/>
        <w:rPr>
          <w:rFonts w:ascii="Arial" w:hAnsi="Arial" w:cs="Arial"/>
          <w:sz w:val="24"/>
        </w:rPr>
      </w:pPr>
    </w:p>
    <w:p w:rsidR="00635801" w:rsidRPr="00C40BA1" w:rsidRDefault="00635801" w:rsidP="00DB2089">
      <w:pPr>
        <w:widowControl w:val="0"/>
        <w:numPr>
          <w:ilvl w:val="0"/>
          <w:numId w:val="20"/>
        </w:numPr>
        <w:ind w:hanging="450"/>
        <w:jc w:val="both"/>
        <w:rPr>
          <w:rFonts w:ascii="Arial" w:hAnsi="Arial" w:cs="Arial"/>
          <w:sz w:val="24"/>
        </w:rPr>
      </w:pPr>
      <w:r w:rsidRPr="00C40BA1">
        <w:rPr>
          <w:rFonts w:ascii="Arial" w:hAnsi="Arial" w:cs="Arial"/>
          <w:sz w:val="24"/>
        </w:rPr>
        <w:t>As a general rule, relay operations that</w:t>
      </w:r>
      <w:r>
        <w:rPr>
          <w:rFonts w:ascii="Arial" w:hAnsi="Arial" w:cs="Arial"/>
          <w:sz w:val="24"/>
        </w:rPr>
        <w:t xml:space="preserve"> would involve hose layouts of 4</w:t>
      </w:r>
      <w:r w:rsidRPr="00C40BA1">
        <w:rPr>
          <w:rFonts w:ascii="Arial" w:hAnsi="Arial" w:cs="Arial"/>
          <w:sz w:val="24"/>
        </w:rPr>
        <w:t>,000 feet or greater should be avoided in favor of tanker shuttle operations.</w:t>
      </w:r>
      <w:r w:rsidR="008160F9">
        <w:rPr>
          <w:rFonts w:ascii="Arial" w:hAnsi="Arial" w:cs="Arial"/>
          <w:sz w:val="24"/>
        </w:rPr>
        <w:t xml:space="preserve"> This is not an absolute figure, but a guideline.</w:t>
      </w:r>
    </w:p>
    <w:p w:rsidR="00635801" w:rsidRPr="00C40BA1" w:rsidRDefault="00635801" w:rsidP="00DB2089">
      <w:pPr>
        <w:ind w:hanging="360"/>
        <w:jc w:val="both"/>
        <w:rPr>
          <w:rFonts w:ascii="Arial" w:hAnsi="Arial" w:cs="Arial"/>
          <w:sz w:val="24"/>
        </w:rPr>
      </w:pPr>
    </w:p>
    <w:p w:rsidR="00635801" w:rsidRPr="00C97B5F" w:rsidRDefault="00C76593" w:rsidP="00DB2089">
      <w:pPr>
        <w:pStyle w:val="ListParagraph"/>
        <w:numPr>
          <w:ilvl w:val="0"/>
          <w:numId w:val="21"/>
        </w:numPr>
        <w:ind w:left="270" w:hanging="360"/>
        <w:jc w:val="both"/>
        <w:rPr>
          <w:rFonts w:ascii="Arial" w:hAnsi="Arial" w:cs="Arial"/>
          <w:b/>
          <w:sz w:val="24"/>
        </w:rPr>
      </w:pPr>
      <w:r>
        <w:rPr>
          <w:rFonts w:ascii="Arial" w:hAnsi="Arial" w:cs="Arial"/>
          <w:b/>
          <w:sz w:val="24"/>
        </w:rPr>
        <w:t>Tanker Shuttle Operations</w:t>
      </w:r>
    </w:p>
    <w:p w:rsidR="00635801" w:rsidRDefault="00635801" w:rsidP="00DB2089">
      <w:pPr>
        <w:ind w:hanging="360"/>
        <w:jc w:val="both"/>
        <w:rPr>
          <w:rFonts w:ascii="Arial" w:hAnsi="Arial" w:cs="Arial"/>
          <w:sz w:val="24"/>
        </w:rPr>
      </w:pPr>
    </w:p>
    <w:p w:rsidR="00635801" w:rsidRDefault="00635801" w:rsidP="00DB2089">
      <w:pPr>
        <w:ind w:left="270"/>
        <w:jc w:val="both"/>
        <w:rPr>
          <w:rFonts w:ascii="Arial" w:hAnsi="Arial" w:cs="Arial"/>
          <w:sz w:val="24"/>
        </w:rPr>
      </w:pPr>
      <w:r>
        <w:rPr>
          <w:rFonts w:ascii="Arial" w:hAnsi="Arial" w:cs="Arial"/>
          <w:sz w:val="24"/>
        </w:rPr>
        <w:t xml:space="preserve">Tanker shuttle operations should </w:t>
      </w:r>
      <w:r w:rsidRPr="00C40BA1">
        <w:rPr>
          <w:rFonts w:ascii="Arial" w:hAnsi="Arial" w:cs="Arial"/>
          <w:sz w:val="24"/>
        </w:rPr>
        <w:t xml:space="preserve">be employed when more than 10,000 gallons of water is required and </w:t>
      </w:r>
      <w:r>
        <w:rPr>
          <w:rFonts w:ascii="Arial" w:hAnsi="Arial" w:cs="Arial"/>
          <w:sz w:val="24"/>
        </w:rPr>
        <w:t xml:space="preserve">the distance between the </w:t>
      </w:r>
      <w:r w:rsidRPr="00C40BA1">
        <w:rPr>
          <w:rFonts w:ascii="Arial" w:hAnsi="Arial" w:cs="Arial"/>
          <w:sz w:val="24"/>
        </w:rPr>
        <w:t>water source (static source or</w:t>
      </w:r>
      <w:r>
        <w:rPr>
          <w:rFonts w:ascii="Arial" w:hAnsi="Arial" w:cs="Arial"/>
          <w:sz w:val="24"/>
        </w:rPr>
        <w:t xml:space="preserve"> fire hydrant) makes relay pumping impractical. </w:t>
      </w:r>
    </w:p>
    <w:p w:rsidR="00635801" w:rsidRDefault="00635801" w:rsidP="00DB2089">
      <w:pPr>
        <w:ind w:hanging="360"/>
        <w:jc w:val="both"/>
        <w:rPr>
          <w:rFonts w:ascii="Arial" w:hAnsi="Arial" w:cs="Arial"/>
          <w:sz w:val="24"/>
        </w:rPr>
      </w:pPr>
    </w:p>
    <w:p w:rsidR="00635801" w:rsidRDefault="00635801" w:rsidP="00DB2089">
      <w:pPr>
        <w:numPr>
          <w:ilvl w:val="0"/>
          <w:numId w:val="3"/>
        </w:numPr>
        <w:ind w:hanging="450"/>
        <w:jc w:val="both"/>
        <w:rPr>
          <w:rFonts w:ascii="Arial" w:hAnsi="Arial" w:cs="Arial"/>
          <w:sz w:val="24"/>
        </w:rPr>
      </w:pPr>
      <w:r>
        <w:rPr>
          <w:rFonts w:ascii="Arial" w:hAnsi="Arial" w:cs="Arial"/>
          <w:sz w:val="24"/>
        </w:rPr>
        <w:t xml:space="preserve">The first arriving tanker/tender shall deploy its </w:t>
      </w:r>
      <w:r w:rsidR="00D5154B">
        <w:rPr>
          <w:rFonts w:ascii="Arial" w:hAnsi="Arial" w:cs="Arial"/>
          <w:sz w:val="24"/>
        </w:rPr>
        <w:t xml:space="preserve">folding </w:t>
      </w:r>
      <w:r>
        <w:rPr>
          <w:rFonts w:ascii="Arial" w:hAnsi="Arial" w:cs="Arial"/>
          <w:sz w:val="24"/>
        </w:rPr>
        <w:t>d</w:t>
      </w:r>
      <w:r w:rsidR="00D5154B">
        <w:rPr>
          <w:rFonts w:ascii="Arial" w:hAnsi="Arial" w:cs="Arial"/>
          <w:sz w:val="24"/>
        </w:rPr>
        <w:t>ump</w:t>
      </w:r>
      <w:r>
        <w:rPr>
          <w:rFonts w:ascii="Arial" w:hAnsi="Arial" w:cs="Arial"/>
          <w:sz w:val="24"/>
        </w:rPr>
        <w:t xml:space="preserve"> tank in a tactically appropriate location given the circumstances present at the scene. Based upon the immediate needs of the situation, this tanker should either:</w:t>
      </w:r>
    </w:p>
    <w:p w:rsidR="00DB2089" w:rsidRDefault="00DB2089" w:rsidP="00DB2089">
      <w:pPr>
        <w:ind w:left="720"/>
        <w:jc w:val="both"/>
        <w:rPr>
          <w:rFonts w:ascii="Arial" w:hAnsi="Arial" w:cs="Arial"/>
          <w:sz w:val="24"/>
        </w:rPr>
      </w:pPr>
    </w:p>
    <w:p w:rsidR="00635801" w:rsidRDefault="00635801" w:rsidP="00DB2089">
      <w:pPr>
        <w:numPr>
          <w:ilvl w:val="0"/>
          <w:numId w:val="4"/>
        </w:numPr>
        <w:jc w:val="both"/>
        <w:rPr>
          <w:rFonts w:ascii="Arial" w:hAnsi="Arial" w:cs="Arial"/>
          <w:sz w:val="24"/>
        </w:rPr>
      </w:pPr>
      <w:r>
        <w:rPr>
          <w:rFonts w:ascii="Arial" w:hAnsi="Arial" w:cs="Arial"/>
          <w:sz w:val="24"/>
        </w:rPr>
        <w:t xml:space="preserve">Provide its water supply directly to the first in pumper or </w:t>
      </w:r>
    </w:p>
    <w:p w:rsidR="00DB2089" w:rsidRDefault="00DB2089" w:rsidP="00DB2089">
      <w:pPr>
        <w:ind w:left="1080"/>
        <w:jc w:val="both"/>
        <w:rPr>
          <w:rFonts w:ascii="Arial" w:hAnsi="Arial" w:cs="Arial"/>
          <w:sz w:val="24"/>
        </w:rPr>
      </w:pPr>
    </w:p>
    <w:p w:rsidR="00635801" w:rsidRDefault="00635801" w:rsidP="00DB2089">
      <w:pPr>
        <w:numPr>
          <w:ilvl w:val="0"/>
          <w:numId w:val="4"/>
        </w:numPr>
        <w:jc w:val="both"/>
        <w:rPr>
          <w:rFonts w:ascii="Arial" w:hAnsi="Arial" w:cs="Arial"/>
          <w:sz w:val="24"/>
        </w:rPr>
      </w:pPr>
      <w:r>
        <w:rPr>
          <w:rFonts w:ascii="Arial" w:hAnsi="Arial" w:cs="Arial"/>
          <w:sz w:val="24"/>
        </w:rPr>
        <w:t>Fill the d</w:t>
      </w:r>
      <w:r w:rsidR="00D5154B">
        <w:rPr>
          <w:rFonts w:ascii="Arial" w:hAnsi="Arial" w:cs="Arial"/>
          <w:sz w:val="24"/>
        </w:rPr>
        <w:t>ump</w:t>
      </w:r>
      <w:r>
        <w:rPr>
          <w:rFonts w:ascii="Arial" w:hAnsi="Arial" w:cs="Arial"/>
          <w:sz w:val="24"/>
        </w:rPr>
        <w:t xml:space="preserve"> tank</w:t>
      </w:r>
    </w:p>
    <w:p w:rsidR="00635801" w:rsidRDefault="00635801" w:rsidP="00DB2089">
      <w:pPr>
        <w:ind w:left="1080" w:hanging="360"/>
        <w:jc w:val="both"/>
        <w:rPr>
          <w:rFonts w:ascii="Arial" w:hAnsi="Arial" w:cs="Arial"/>
          <w:sz w:val="24"/>
        </w:rPr>
      </w:pPr>
    </w:p>
    <w:p w:rsidR="00635801" w:rsidRDefault="00635801" w:rsidP="00DB2089">
      <w:pPr>
        <w:numPr>
          <w:ilvl w:val="0"/>
          <w:numId w:val="3"/>
        </w:numPr>
        <w:ind w:hanging="450"/>
        <w:jc w:val="both"/>
        <w:rPr>
          <w:rFonts w:ascii="Arial" w:hAnsi="Arial" w:cs="Arial"/>
          <w:sz w:val="24"/>
        </w:rPr>
      </w:pPr>
      <w:r>
        <w:rPr>
          <w:rFonts w:ascii="Arial" w:hAnsi="Arial" w:cs="Arial"/>
          <w:sz w:val="24"/>
        </w:rPr>
        <w:t>Unless the tanker/tender’s pump is needed at the fire scene, the tanker should then proceed to the water supply source to be refilled.</w:t>
      </w:r>
    </w:p>
    <w:p w:rsidR="00635801" w:rsidRDefault="00635801" w:rsidP="00DB2089">
      <w:pPr>
        <w:ind w:left="720" w:hanging="450"/>
        <w:jc w:val="both"/>
        <w:rPr>
          <w:rFonts w:ascii="Arial" w:hAnsi="Arial" w:cs="Arial"/>
          <w:sz w:val="24"/>
        </w:rPr>
      </w:pPr>
    </w:p>
    <w:p w:rsidR="00635801" w:rsidRDefault="00635801" w:rsidP="00DB2089">
      <w:pPr>
        <w:numPr>
          <w:ilvl w:val="0"/>
          <w:numId w:val="3"/>
        </w:numPr>
        <w:ind w:hanging="450"/>
        <w:jc w:val="both"/>
        <w:rPr>
          <w:rFonts w:ascii="Arial" w:hAnsi="Arial" w:cs="Arial"/>
          <w:sz w:val="24"/>
        </w:rPr>
      </w:pPr>
      <w:r>
        <w:rPr>
          <w:rFonts w:ascii="Arial" w:hAnsi="Arial" w:cs="Arial"/>
          <w:sz w:val="24"/>
        </w:rPr>
        <w:t>The second arriving tanker should similarly deploy its drop tank adjacent to the first drop tank. This tanker should either:</w:t>
      </w:r>
      <w:r w:rsidRPr="00530FAF">
        <w:rPr>
          <w:rFonts w:ascii="Arial" w:hAnsi="Arial" w:cs="Arial"/>
          <w:sz w:val="24"/>
        </w:rPr>
        <w:t xml:space="preserve"> </w:t>
      </w:r>
    </w:p>
    <w:p w:rsidR="00DB2089" w:rsidRDefault="00DB2089" w:rsidP="00DB2089">
      <w:pPr>
        <w:ind w:left="720"/>
        <w:jc w:val="both"/>
        <w:rPr>
          <w:rFonts w:ascii="Arial" w:hAnsi="Arial" w:cs="Arial"/>
          <w:sz w:val="24"/>
        </w:rPr>
      </w:pPr>
    </w:p>
    <w:p w:rsidR="00635801" w:rsidRDefault="00635801" w:rsidP="00DB2089">
      <w:pPr>
        <w:numPr>
          <w:ilvl w:val="0"/>
          <w:numId w:val="23"/>
        </w:numPr>
        <w:jc w:val="both"/>
        <w:rPr>
          <w:rFonts w:ascii="Arial" w:hAnsi="Arial" w:cs="Arial"/>
          <w:sz w:val="24"/>
        </w:rPr>
      </w:pPr>
      <w:r>
        <w:rPr>
          <w:rFonts w:ascii="Arial" w:hAnsi="Arial" w:cs="Arial"/>
          <w:sz w:val="24"/>
        </w:rPr>
        <w:t xml:space="preserve">Provide its water supply directly to the first in pumper or </w:t>
      </w:r>
    </w:p>
    <w:p w:rsidR="00DB2089" w:rsidRDefault="00DB2089" w:rsidP="00DB2089">
      <w:pPr>
        <w:ind w:left="1080" w:hanging="360"/>
        <w:jc w:val="both"/>
        <w:rPr>
          <w:rFonts w:ascii="Arial" w:hAnsi="Arial" w:cs="Arial"/>
          <w:sz w:val="24"/>
        </w:rPr>
      </w:pPr>
    </w:p>
    <w:p w:rsidR="00635801" w:rsidRDefault="00635801" w:rsidP="00DB2089">
      <w:pPr>
        <w:numPr>
          <w:ilvl w:val="0"/>
          <w:numId w:val="23"/>
        </w:numPr>
        <w:jc w:val="both"/>
        <w:rPr>
          <w:rFonts w:ascii="Arial" w:hAnsi="Arial" w:cs="Arial"/>
          <w:sz w:val="24"/>
        </w:rPr>
      </w:pPr>
      <w:r>
        <w:rPr>
          <w:rFonts w:ascii="Arial" w:hAnsi="Arial" w:cs="Arial"/>
          <w:sz w:val="24"/>
        </w:rPr>
        <w:t>Fill the drop tank</w:t>
      </w:r>
    </w:p>
    <w:p w:rsidR="00635801" w:rsidRDefault="00635801" w:rsidP="00DB2089">
      <w:pPr>
        <w:ind w:left="1080" w:hanging="360"/>
        <w:jc w:val="both"/>
        <w:rPr>
          <w:rFonts w:ascii="Arial" w:hAnsi="Arial" w:cs="Arial"/>
          <w:sz w:val="24"/>
        </w:rPr>
      </w:pPr>
    </w:p>
    <w:p w:rsidR="00CB63CC" w:rsidRPr="00CB63CC" w:rsidRDefault="00635801" w:rsidP="00DB2089">
      <w:pPr>
        <w:numPr>
          <w:ilvl w:val="0"/>
          <w:numId w:val="3"/>
        </w:numPr>
        <w:ind w:hanging="450"/>
        <w:jc w:val="both"/>
        <w:rPr>
          <w:rFonts w:ascii="Arial" w:hAnsi="Arial" w:cs="Arial"/>
          <w:sz w:val="24"/>
        </w:rPr>
      </w:pPr>
      <w:r>
        <w:rPr>
          <w:rFonts w:ascii="Arial" w:hAnsi="Arial" w:cs="Arial"/>
          <w:sz w:val="24"/>
        </w:rPr>
        <w:t>A transfer siphon</w:t>
      </w:r>
      <w:r w:rsidR="00480DEF">
        <w:rPr>
          <w:rFonts w:ascii="Arial" w:hAnsi="Arial" w:cs="Arial"/>
          <w:sz w:val="24"/>
        </w:rPr>
        <w:t>/venturi system</w:t>
      </w:r>
      <w:r>
        <w:rPr>
          <w:rFonts w:ascii="Arial" w:hAnsi="Arial" w:cs="Arial"/>
          <w:sz w:val="24"/>
        </w:rPr>
        <w:t xml:space="preserve"> shall be established between the drop tanks.</w:t>
      </w:r>
    </w:p>
    <w:p w:rsidR="00CB63CC" w:rsidRDefault="00CB63CC" w:rsidP="00DB2089">
      <w:pPr>
        <w:ind w:hanging="360"/>
        <w:jc w:val="both"/>
        <w:rPr>
          <w:rFonts w:ascii="Arial" w:hAnsi="Arial" w:cs="Arial"/>
          <w:sz w:val="24"/>
        </w:rPr>
      </w:pPr>
    </w:p>
    <w:p w:rsidR="00CB63CC" w:rsidRDefault="00CB63CC" w:rsidP="00DB2089">
      <w:pPr>
        <w:ind w:left="270"/>
        <w:jc w:val="both"/>
        <w:rPr>
          <w:rFonts w:ascii="Arial" w:hAnsi="Arial" w:cs="Arial"/>
          <w:sz w:val="24"/>
        </w:rPr>
      </w:pPr>
      <w:r w:rsidRPr="00CB63CC">
        <w:rPr>
          <w:rFonts w:ascii="Arial" w:hAnsi="Arial" w:cs="Arial"/>
          <w:b/>
          <w:sz w:val="24"/>
        </w:rPr>
        <w:t>E</w:t>
      </w:r>
      <w:r w:rsidR="00DB2089">
        <w:rPr>
          <w:rFonts w:ascii="Arial" w:hAnsi="Arial" w:cs="Arial"/>
          <w:b/>
          <w:sz w:val="24"/>
        </w:rPr>
        <w:t>ditor</w:t>
      </w:r>
      <w:r w:rsidRPr="00CB63CC">
        <w:rPr>
          <w:rFonts w:ascii="Arial" w:hAnsi="Arial" w:cs="Arial"/>
          <w:b/>
          <w:sz w:val="24"/>
        </w:rPr>
        <w:t>’s Note</w:t>
      </w:r>
      <w:r w:rsidRPr="008A558B">
        <w:rPr>
          <w:rFonts w:ascii="Arial" w:hAnsi="Arial" w:cs="Arial"/>
          <w:b/>
          <w:sz w:val="24"/>
        </w:rPr>
        <w:t>:</w:t>
      </w:r>
      <w:r>
        <w:rPr>
          <w:rFonts w:ascii="Arial" w:hAnsi="Arial" w:cs="Arial"/>
          <w:sz w:val="24"/>
        </w:rPr>
        <w:t xml:space="preserve"> Some d</w:t>
      </w:r>
      <w:r w:rsidR="00D01D1A">
        <w:rPr>
          <w:rFonts w:ascii="Arial" w:hAnsi="Arial" w:cs="Arial"/>
          <w:sz w:val="24"/>
        </w:rPr>
        <w:t xml:space="preserve">epartments make it a practice to leave </w:t>
      </w:r>
      <w:r>
        <w:rPr>
          <w:rFonts w:ascii="Arial" w:hAnsi="Arial" w:cs="Arial"/>
          <w:sz w:val="24"/>
        </w:rPr>
        <w:t xml:space="preserve">a complete venturi set up whenever </w:t>
      </w:r>
      <w:r w:rsidR="00D01D1A">
        <w:rPr>
          <w:rFonts w:ascii="Arial" w:hAnsi="Arial" w:cs="Arial"/>
          <w:sz w:val="24"/>
        </w:rPr>
        <w:t xml:space="preserve">a unit </w:t>
      </w:r>
      <w:r>
        <w:rPr>
          <w:rFonts w:ascii="Arial" w:hAnsi="Arial" w:cs="Arial"/>
          <w:sz w:val="24"/>
        </w:rPr>
        <w:t>leave</w:t>
      </w:r>
      <w:r w:rsidR="00D01D1A">
        <w:rPr>
          <w:rFonts w:ascii="Arial" w:hAnsi="Arial" w:cs="Arial"/>
          <w:sz w:val="24"/>
        </w:rPr>
        <w:t>s</w:t>
      </w:r>
      <w:r>
        <w:rPr>
          <w:rFonts w:ascii="Arial" w:hAnsi="Arial" w:cs="Arial"/>
          <w:sz w:val="24"/>
        </w:rPr>
        <w:t xml:space="preserve"> a folding dump tank. The set up consists of the venturi, hard suction, and an appropriate sized </w:t>
      </w:r>
      <w:proofErr w:type="spellStart"/>
      <w:r>
        <w:rPr>
          <w:rFonts w:ascii="Arial" w:hAnsi="Arial" w:cs="Arial"/>
          <w:sz w:val="24"/>
        </w:rPr>
        <w:t>hoseline</w:t>
      </w:r>
      <w:proofErr w:type="spellEnd"/>
      <w:r>
        <w:rPr>
          <w:rFonts w:ascii="Arial" w:hAnsi="Arial" w:cs="Arial"/>
          <w:sz w:val="24"/>
        </w:rPr>
        <w:t xml:space="preserve"> to feed the venturi.</w:t>
      </w:r>
      <w:r w:rsidR="005A6A39">
        <w:rPr>
          <w:rFonts w:ascii="Arial" w:hAnsi="Arial" w:cs="Arial"/>
          <w:sz w:val="24"/>
        </w:rPr>
        <w:t xml:space="preserve"> </w:t>
      </w:r>
      <w:proofErr w:type="gramStart"/>
      <w:r w:rsidR="005A6A39">
        <w:rPr>
          <w:rFonts w:ascii="Arial" w:hAnsi="Arial" w:cs="Arial"/>
          <w:sz w:val="24"/>
        </w:rPr>
        <w:t>The eliminates</w:t>
      </w:r>
      <w:proofErr w:type="gramEnd"/>
      <w:r w:rsidR="005A6A39">
        <w:rPr>
          <w:rFonts w:ascii="Arial" w:hAnsi="Arial" w:cs="Arial"/>
          <w:sz w:val="24"/>
        </w:rPr>
        <w:t xml:space="preserve"> the risk that one or more of the various components necessary to create the venturi will not be available. </w:t>
      </w:r>
      <w:r>
        <w:rPr>
          <w:rFonts w:ascii="Arial" w:hAnsi="Arial" w:cs="Arial"/>
          <w:sz w:val="24"/>
        </w:rPr>
        <w:t xml:space="preserve"> </w:t>
      </w:r>
    </w:p>
    <w:p w:rsidR="00635801" w:rsidRDefault="00635801" w:rsidP="00DB2089">
      <w:pPr>
        <w:ind w:left="720" w:hanging="360"/>
        <w:jc w:val="both"/>
        <w:rPr>
          <w:rFonts w:ascii="Arial" w:hAnsi="Arial" w:cs="Arial"/>
          <w:sz w:val="24"/>
        </w:rPr>
      </w:pPr>
    </w:p>
    <w:p w:rsidR="00635801" w:rsidRDefault="00635801" w:rsidP="00DB2089">
      <w:pPr>
        <w:numPr>
          <w:ilvl w:val="0"/>
          <w:numId w:val="3"/>
        </w:numPr>
        <w:ind w:hanging="450"/>
        <w:jc w:val="both"/>
        <w:rPr>
          <w:rFonts w:ascii="Arial" w:hAnsi="Arial" w:cs="Arial"/>
          <w:sz w:val="24"/>
        </w:rPr>
      </w:pPr>
      <w:r>
        <w:rPr>
          <w:rFonts w:ascii="Arial" w:hAnsi="Arial" w:cs="Arial"/>
          <w:sz w:val="24"/>
        </w:rPr>
        <w:t xml:space="preserve">Further </w:t>
      </w:r>
      <w:r w:rsidR="008A558B">
        <w:rPr>
          <w:rFonts w:ascii="Arial" w:hAnsi="Arial" w:cs="Arial"/>
          <w:sz w:val="24"/>
        </w:rPr>
        <w:t>decision making</w:t>
      </w:r>
      <w:r>
        <w:rPr>
          <w:rFonts w:ascii="Arial" w:hAnsi="Arial" w:cs="Arial"/>
          <w:sz w:val="24"/>
        </w:rPr>
        <w:t xml:space="preserve"> shall be made by the Water Supply Group Supervisor based on the needs of the incident.</w:t>
      </w:r>
    </w:p>
    <w:p w:rsidR="00635801" w:rsidRDefault="00635801" w:rsidP="00DB2089">
      <w:pPr>
        <w:ind w:hanging="360"/>
        <w:jc w:val="both"/>
        <w:rPr>
          <w:rFonts w:ascii="Arial" w:hAnsi="Arial" w:cs="Arial"/>
          <w:sz w:val="24"/>
        </w:rPr>
      </w:pPr>
    </w:p>
    <w:p w:rsidR="00DB2089" w:rsidRDefault="00DB2089" w:rsidP="00DB2089">
      <w:pPr>
        <w:ind w:hanging="360"/>
        <w:jc w:val="both"/>
        <w:rPr>
          <w:rFonts w:ascii="Arial" w:hAnsi="Arial" w:cs="Arial"/>
          <w:sz w:val="24"/>
        </w:rPr>
      </w:pPr>
    </w:p>
    <w:p w:rsidR="00635801" w:rsidRDefault="00635801" w:rsidP="00DB2089">
      <w:pPr>
        <w:ind w:hanging="360"/>
        <w:jc w:val="both"/>
        <w:rPr>
          <w:rFonts w:ascii="Arial" w:hAnsi="Arial" w:cs="Arial"/>
          <w:sz w:val="24"/>
        </w:rPr>
      </w:pPr>
    </w:p>
    <w:p w:rsidR="00635801" w:rsidRPr="00C97B5F" w:rsidRDefault="00C76593" w:rsidP="00DB2089">
      <w:pPr>
        <w:pStyle w:val="ListParagraph"/>
        <w:numPr>
          <w:ilvl w:val="0"/>
          <w:numId w:val="21"/>
        </w:numPr>
        <w:ind w:left="270" w:hanging="360"/>
        <w:jc w:val="both"/>
        <w:rPr>
          <w:rFonts w:ascii="Arial" w:hAnsi="Arial" w:cs="Arial"/>
          <w:b/>
          <w:sz w:val="24"/>
        </w:rPr>
      </w:pPr>
      <w:r>
        <w:rPr>
          <w:rFonts w:ascii="Arial" w:hAnsi="Arial" w:cs="Arial"/>
          <w:b/>
          <w:sz w:val="24"/>
        </w:rPr>
        <w:lastRenderedPageBreak/>
        <w:t>Water Supply Group Supervisor</w:t>
      </w:r>
    </w:p>
    <w:p w:rsidR="00635801" w:rsidRPr="00AD3D98" w:rsidRDefault="00635801" w:rsidP="00DB2089">
      <w:pPr>
        <w:ind w:hanging="360"/>
        <w:jc w:val="both"/>
        <w:rPr>
          <w:rFonts w:ascii="Arial" w:hAnsi="Arial" w:cs="Arial"/>
          <w:sz w:val="24"/>
        </w:rPr>
      </w:pPr>
    </w:p>
    <w:p w:rsidR="00635801" w:rsidRPr="00CE7037" w:rsidRDefault="00635801" w:rsidP="00DB2089">
      <w:pPr>
        <w:pStyle w:val="ListParagraph"/>
        <w:numPr>
          <w:ilvl w:val="0"/>
          <w:numId w:val="14"/>
        </w:numPr>
        <w:ind w:left="1260" w:hanging="540"/>
        <w:jc w:val="both"/>
        <w:rPr>
          <w:rFonts w:ascii="Arial" w:hAnsi="Arial" w:cs="Arial"/>
          <w:sz w:val="24"/>
        </w:rPr>
      </w:pPr>
      <w:r w:rsidRPr="00CE7037">
        <w:rPr>
          <w:rFonts w:ascii="Arial" w:hAnsi="Arial" w:cs="Arial"/>
          <w:sz w:val="24"/>
        </w:rPr>
        <w:t>Early into a relay pumping or tanker shuttle operation, the Incident Commander should appoint a Water Supply Group Supervisor to oversee and manage water supply. The title Water Supply Group Supervisor is the NIMS compliant terminology for this position, but the position is commonly referred to as the Water Supply Officer or Water Boss. The radio designation for the Water Boss shall be: Water Supply Group.</w:t>
      </w:r>
    </w:p>
    <w:p w:rsidR="00635801" w:rsidRDefault="00635801" w:rsidP="00DB2089">
      <w:pPr>
        <w:ind w:left="1260" w:hanging="540"/>
        <w:jc w:val="both"/>
        <w:rPr>
          <w:rFonts w:ascii="Arial" w:hAnsi="Arial" w:cs="Arial"/>
          <w:sz w:val="24"/>
        </w:rPr>
      </w:pPr>
    </w:p>
    <w:p w:rsidR="00635801" w:rsidRPr="00CE7037" w:rsidRDefault="00635801" w:rsidP="00DB2089">
      <w:pPr>
        <w:pStyle w:val="ListParagraph"/>
        <w:numPr>
          <w:ilvl w:val="0"/>
          <w:numId w:val="14"/>
        </w:numPr>
        <w:ind w:left="1260" w:hanging="540"/>
        <w:jc w:val="both"/>
        <w:rPr>
          <w:rFonts w:ascii="Arial" w:hAnsi="Arial" w:cs="Arial"/>
          <w:sz w:val="24"/>
        </w:rPr>
      </w:pPr>
      <w:r w:rsidRPr="00CE7037">
        <w:rPr>
          <w:rFonts w:ascii="Arial" w:hAnsi="Arial" w:cs="Arial"/>
          <w:sz w:val="24"/>
        </w:rPr>
        <w:t xml:space="preserve">The purpose of the Water </w:t>
      </w:r>
      <w:r w:rsidR="003A7383" w:rsidRPr="00CE7037">
        <w:rPr>
          <w:rFonts w:ascii="Arial" w:hAnsi="Arial" w:cs="Arial"/>
          <w:sz w:val="24"/>
        </w:rPr>
        <w:t xml:space="preserve">Supply Officer/Water </w:t>
      </w:r>
      <w:r w:rsidRPr="00CE7037">
        <w:rPr>
          <w:rFonts w:ascii="Arial" w:hAnsi="Arial" w:cs="Arial"/>
          <w:sz w:val="24"/>
        </w:rPr>
        <w:t>Boss is to take concerns about water supply off the shoulders of the Incident Commander. There are innumerable decisions that must be coordinated for relay and shuttle operations to run smoothly, and the Water Boss is the one to make those decisions so the Incident Commander can focus on the needs of the incident.</w:t>
      </w:r>
    </w:p>
    <w:p w:rsidR="00635801" w:rsidRDefault="00635801" w:rsidP="00DB2089">
      <w:pPr>
        <w:ind w:left="1260" w:hanging="540"/>
        <w:jc w:val="both"/>
        <w:rPr>
          <w:rFonts w:ascii="Arial" w:hAnsi="Arial" w:cs="Arial"/>
          <w:sz w:val="24"/>
        </w:rPr>
      </w:pPr>
    </w:p>
    <w:p w:rsidR="00635801" w:rsidRPr="00CE7037" w:rsidRDefault="00635801" w:rsidP="00DB2089">
      <w:pPr>
        <w:pStyle w:val="ListParagraph"/>
        <w:numPr>
          <w:ilvl w:val="0"/>
          <w:numId w:val="14"/>
        </w:numPr>
        <w:ind w:left="1260" w:hanging="540"/>
        <w:jc w:val="both"/>
        <w:rPr>
          <w:rFonts w:ascii="Arial" w:hAnsi="Arial" w:cs="Arial"/>
          <w:sz w:val="24"/>
        </w:rPr>
      </w:pPr>
      <w:r w:rsidRPr="00CE7037">
        <w:rPr>
          <w:rFonts w:ascii="Arial" w:hAnsi="Arial" w:cs="Arial"/>
          <w:sz w:val="24"/>
        </w:rPr>
        <w:t xml:space="preserve">The Water </w:t>
      </w:r>
      <w:r w:rsidR="003A7383" w:rsidRPr="00CE7037">
        <w:rPr>
          <w:rFonts w:ascii="Arial" w:hAnsi="Arial" w:cs="Arial"/>
          <w:sz w:val="24"/>
        </w:rPr>
        <w:t>Boss</w:t>
      </w:r>
      <w:r w:rsidRPr="00CE7037">
        <w:rPr>
          <w:rFonts w:ascii="Arial" w:hAnsi="Arial" w:cs="Arial"/>
          <w:sz w:val="24"/>
        </w:rPr>
        <w:t xml:space="preserve"> will supervise and coordinate all aspect of the water supply operation including selecting fill sites, dump or unload sites, tanker traffic patterns, and pumping assignments for fill and pump sites. The Water Boss will coordinate with the Incident Commander to ensure that tactical water supply needs are met, or that tactical objectives are limited to those that available water can supply.  </w:t>
      </w:r>
    </w:p>
    <w:p w:rsidR="00635801" w:rsidRPr="00CE7037" w:rsidRDefault="00635801" w:rsidP="00DB2089">
      <w:pPr>
        <w:ind w:left="1260" w:hanging="540"/>
        <w:jc w:val="both"/>
        <w:rPr>
          <w:rFonts w:ascii="Arial" w:hAnsi="Arial" w:cs="Arial"/>
          <w:sz w:val="24"/>
        </w:rPr>
      </w:pPr>
    </w:p>
    <w:p w:rsidR="00635801" w:rsidRPr="00CE7037" w:rsidRDefault="00635801" w:rsidP="00DB2089">
      <w:pPr>
        <w:pStyle w:val="ListParagraph"/>
        <w:numPr>
          <w:ilvl w:val="0"/>
          <w:numId w:val="14"/>
        </w:numPr>
        <w:ind w:left="1260" w:hanging="540"/>
        <w:jc w:val="both"/>
        <w:rPr>
          <w:rFonts w:ascii="Arial" w:hAnsi="Arial" w:cs="Arial"/>
          <w:sz w:val="24"/>
        </w:rPr>
      </w:pPr>
      <w:r w:rsidRPr="00CE7037">
        <w:rPr>
          <w:rFonts w:ascii="Arial" w:hAnsi="Arial" w:cs="Arial"/>
          <w:sz w:val="24"/>
        </w:rPr>
        <w:t>All tankers/tenders, fill site pumpers, dump site pumpers, and associated personnel should be assigned to the Water Supply Group.</w:t>
      </w:r>
    </w:p>
    <w:p w:rsidR="00635801" w:rsidRDefault="00635801" w:rsidP="00DB2089">
      <w:pPr>
        <w:ind w:hanging="360"/>
        <w:jc w:val="both"/>
        <w:rPr>
          <w:rFonts w:ascii="Arial" w:hAnsi="Arial" w:cs="Arial"/>
          <w:sz w:val="24"/>
        </w:rPr>
      </w:pPr>
    </w:p>
    <w:p w:rsidR="00635801" w:rsidRPr="00C97B5F" w:rsidRDefault="00C76593" w:rsidP="00DB2089">
      <w:pPr>
        <w:pStyle w:val="ListParagraph"/>
        <w:numPr>
          <w:ilvl w:val="0"/>
          <w:numId w:val="21"/>
        </w:numPr>
        <w:ind w:left="720" w:hanging="810"/>
        <w:jc w:val="both"/>
        <w:rPr>
          <w:rFonts w:ascii="Arial" w:hAnsi="Arial" w:cs="Arial"/>
          <w:b/>
          <w:sz w:val="24"/>
        </w:rPr>
      </w:pPr>
      <w:r>
        <w:rPr>
          <w:rFonts w:ascii="Arial" w:hAnsi="Arial" w:cs="Arial"/>
          <w:b/>
          <w:sz w:val="24"/>
        </w:rPr>
        <w:t>Fill Site Operations</w:t>
      </w:r>
    </w:p>
    <w:p w:rsidR="00635801" w:rsidRPr="00416F03" w:rsidRDefault="00635801" w:rsidP="00DB2089">
      <w:pPr>
        <w:ind w:hanging="360"/>
        <w:jc w:val="both"/>
        <w:rPr>
          <w:rFonts w:ascii="Arial" w:hAnsi="Arial" w:cs="Arial"/>
          <w:sz w:val="24"/>
        </w:rPr>
      </w:pPr>
    </w:p>
    <w:p w:rsidR="00635801" w:rsidRDefault="00635801" w:rsidP="00DB2089">
      <w:pPr>
        <w:pStyle w:val="ListParagraph"/>
        <w:numPr>
          <w:ilvl w:val="0"/>
          <w:numId w:val="15"/>
        </w:numPr>
        <w:ind w:left="1260" w:hanging="540"/>
        <w:jc w:val="both"/>
        <w:rPr>
          <w:rFonts w:ascii="Arial" w:hAnsi="Arial" w:cs="Arial"/>
          <w:sz w:val="24"/>
        </w:rPr>
      </w:pPr>
      <w:r w:rsidRPr="00CE7037">
        <w:rPr>
          <w:rFonts w:ascii="Arial" w:hAnsi="Arial" w:cs="Arial"/>
          <w:sz w:val="24"/>
        </w:rPr>
        <w:t>Whether drafting water from a static source or using a hydrant, fill site operations must be organized so as to minimize apparatus maneuvering time, minimize hook up time, and maximize the water refill rate.  This can best be accomplished by:</w:t>
      </w:r>
    </w:p>
    <w:p w:rsidR="00DB2089" w:rsidRPr="00CE7037" w:rsidRDefault="00DB2089" w:rsidP="00DB2089">
      <w:pPr>
        <w:pStyle w:val="ListParagraph"/>
        <w:ind w:left="1260"/>
        <w:jc w:val="both"/>
        <w:rPr>
          <w:rFonts w:ascii="Arial" w:hAnsi="Arial" w:cs="Arial"/>
          <w:sz w:val="24"/>
        </w:rPr>
      </w:pPr>
    </w:p>
    <w:p w:rsidR="00635801" w:rsidRDefault="00635801" w:rsidP="00DB2089">
      <w:pPr>
        <w:numPr>
          <w:ilvl w:val="0"/>
          <w:numId w:val="5"/>
        </w:numPr>
        <w:ind w:left="1620"/>
        <w:jc w:val="both"/>
        <w:rPr>
          <w:rFonts w:ascii="Arial" w:hAnsi="Arial" w:cs="Arial"/>
          <w:sz w:val="24"/>
        </w:rPr>
      </w:pPr>
      <w:r>
        <w:rPr>
          <w:rFonts w:ascii="Arial" w:hAnsi="Arial" w:cs="Arial"/>
          <w:sz w:val="24"/>
        </w:rPr>
        <w:t>S</w:t>
      </w:r>
      <w:r w:rsidRPr="00416F03">
        <w:rPr>
          <w:rFonts w:ascii="Arial" w:hAnsi="Arial" w:cs="Arial"/>
          <w:sz w:val="24"/>
        </w:rPr>
        <w:t>electing a fill site which permits a smooth “fill and go" traffic pattern with minimum apparatus backing or turning</w:t>
      </w:r>
    </w:p>
    <w:p w:rsidR="00DB2089" w:rsidRDefault="00DB2089" w:rsidP="00DB2089">
      <w:pPr>
        <w:ind w:left="1620" w:hanging="360"/>
        <w:jc w:val="both"/>
        <w:rPr>
          <w:rFonts w:ascii="Arial" w:hAnsi="Arial" w:cs="Arial"/>
          <w:sz w:val="24"/>
        </w:rPr>
      </w:pPr>
    </w:p>
    <w:p w:rsidR="00635801" w:rsidRDefault="00635801" w:rsidP="00DB2089">
      <w:pPr>
        <w:numPr>
          <w:ilvl w:val="0"/>
          <w:numId w:val="5"/>
        </w:numPr>
        <w:ind w:left="1620"/>
        <w:jc w:val="both"/>
        <w:rPr>
          <w:rFonts w:ascii="Arial" w:hAnsi="Arial" w:cs="Arial"/>
          <w:sz w:val="24"/>
        </w:rPr>
      </w:pPr>
      <w:r>
        <w:rPr>
          <w:rFonts w:ascii="Arial" w:hAnsi="Arial" w:cs="Arial"/>
          <w:sz w:val="24"/>
        </w:rPr>
        <w:t>Having adequate personnel at the fill site</w:t>
      </w:r>
    </w:p>
    <w:p w:rsidR="00DB2089" w:rsidRDefault="00DB2089" w:rsidP="00DB2089">
      <w:pPr>
        <w:ind w:left="1620" w:hanging="360"/>
        <w:jc w:val="both"/>
        <w:rPr>
          <w:rFonts w:ascii="Arial" w:hAnsi="Arial" w:cs="Arial"/>
          <w:sz w:val="24"/>
        </w:rPr>
      </w:pPr>
    </w:p>
    <w:p w:rsidR="00635801" w:rsidRDefault="00635801" w:rsidP="00DB2089">
      <w:pPr>
        <w:numPr>
          <w:ilvl w:val="0"/>
          <w:numId w:val="5"/>
        </w:numPr>
        <w:ind w:left="1620"/>
        <w:jc w:val="both"/>
        <w:rPr>
          <w:rFonts w:ascii="Arial" w:hAnsi="Arial" w:cs="Arial"/>
          <w:sz w:val="24"/>
        </w:rPr>
      </w:pPr>
      <w:r>
        <w:rPr>
          <w:rFonts w:ascii="Arial" w:hAnsi="Arial" w:cs="Arial"/>
          <w:sz w:val="24"/>
        </w:rPr>
        <w:t>Positioning a reliable and appropriately sized pumper at a static water source</w:t>
      </w:r>
    </w:p>
    <w:p w:rsidR="00DB2089" w:rsidRDefault="00DB2089" w:rsidP="00DB2089">
      <w:pPr>
        <w:ind w:left="1620" w:hanging="360"/>
        <w:jc w:val="both"/>
        <w:rPr>
          <w:rFonts w:ascii="Arial" w:hAnsi="Arial" w:cs="Arial"/>
          <w:sz w:val="24"/>
        </w:rPr>
      </w:pPr>
    </w:p>
    <w:p w:rsidR="00635801" w:rsidRDefault="00635801" w:rsidP="00DB2089">
      <w:pPr>
        <w:numPr>
          <w:ilvl w:val="0"/>
          <w:numId w:val="5"/>
        </w:numPr>
        <w:ind w:left="1620"/>
        <w:jc w:val="both"/>
        <w:rPr>
          <w:rFonts w:ascii="Arial" w:hAnsi="Arial" w:cs="Arial"/>
          <w:sz w:val="24"/>
        </w:rPr>
      </w:pPr>
      <w:r>
        <w:rPr>
          <w:rFonts w:ascii="Arial" w:hAnsi="Arial" w:cs="Arial"/>
          <w:sz w:val="24"/>
        </w:rPr>
        <w:t>F</w:t>
      </w:r>
      <w:r w:rsidRPr="00416F03">
        <w:rPr>
          <w:rFonts w:ascii="Arial" w:hAnsi="Arial" w:cs="Arial"/>
          <w:sz w:val="24"/>
        </w:rPr>
        <w:t xml:space="preserve">illing the </w:t>
      </w:r>
      <w:r>
        <w:rPr>
          <w:rFonts w:ascii="Arial" w:hAnsi="Arial" w:cs="Arial"/>
          <w:sz w:val="24"/>
        </w:rPr>
        <w:t xml:space="preserve">tanker/tender </w:t>
      </w:r>
      <w:r w:rsidRPr="00416F03">
        <w:rPr>
          <w:rFonts w:ascii="Arial" w:hAnsi="Arial" w:cs="Arial"/>
          <w:sz w:val="24"/>
        </w:rPr>
        <w:t xml:space="preserve">apparatus one at a time, </w:t>
      </w:r>
      <w:r>
        <w:rPr>
          <w:rFonts w:ascii="Arial" w:hAnsi="Arial" w:cs="Arial"/>
          <w:sz w:val="24"/>
        </w:rPr>
        <w:t>using two or more lines</w:t>
      </w:r>
    </w:p>
    <w:p w:rsidR="00635801" w:rsidRDefault="00635801" w:rsidP="00DB2089">
      <w:pPr>
        <w:ind w:hanging="360"/>
        <w:jc w:val="both"/>
        <w:rPr>
          <w:rFonts w:ascii="Arial" w:hAnsi="Arial" w:cs="Arial"/>
          <w:sz w:val="24"/>
        </w:rPr>
      </w:pPr>
      <w:r w:rsidRPr="00416F03">
        <w:rPr>
          <w:rFonts w:ascii="Arial" w:hAnsi="Arial" w:cs="Arial"/>
          <w:sz w:val="24"/>
        </w:rPr>
        <w:t xml:space="preserve">.  </w:t>
      </w:r>
    </w:p>
    <w:p w:rsidR="00635801" w:rsidRPr="00CE7037" w:rsidRDefault="00635801" w:rsidP="00DB2089">
      <w:pPr>
        <w:pStyle w:val="ListParagraph"/>
        <w:numPr>
          <w:ilvl w:val="0"/>
          <w:numId w:val="15"/>
        </w:numPr>
        <w:ind w:left="1260" w:hanging="540"/>
        <w:jc w:val="both"/>
        <w:rPr>
          <w:rFonts w:ascii="Arial" w:hAnsi="Arial" w:cs="Arial"/>
          <w:sz w:val="24"/>
        </w:rPr>
      </w:pPr>
      <w:r w:rsidRPr="00CE7037">
        <w:rPr>
          <w:rFonts w:ascii="Arial" w:hAnsi="Arial" w:cs="Arial"/>
          <w:sz w:val="24"/>
        </w:rPr>
        <w:t xml:space="preserve">The minimum crew required to efficiently handle a fill site operation is an officer and three fire fighters.  One firefighter will operate the pumper, and two firefighters will attend to the fill lines. Additional personnel should be </w:t>
      </w:r>
      <w:r w:rsidRPr="00CE7037">
        <w:rPr>
          <w:rFonts w:ascii="Arial" w:hAnsi="Arial" w:cs="Arial"/>
          <w:sz w:val="24"/>
        </w:rPr>
        <w:lastRenderedPageBreak/>
        <w:t>utilized to direct tanker/tender traffic. If possible an assistant safety officer should be assigned to manage the risk associated with heavy truck traffic at the fill site.</w:t>
      </w:r>
    </w:p>
    <w:p w:rsidR="00D818A8" w:rsidRDefault="00D818A8" w:rsidP="00DB2089">
      <w:pPr>
        <w:ind w:hanging="360"/>
        <w:jc w:val="both"/>
        <w:rPr>
          <w:rFonts w:ascii="Arial" w:hAnsi="Arial" w:cs="Arial"/>
          <w:sz w:val="24"/>
        </w:rPr>
      </w:pPr>
    </w:p>
    <w:p w:rsidR="00D818A8" w:rsidRDefault="005212BC" w:rsidP="00DB2089">
      <w:pPr>
        <w:ind w:left="1260"/>
        <w:jc w:val="both"/>
        <w:rPr>
          <w:rFonts w:ascii="Arial" w:hAnsi="Arial" w:cs="Arial"/>
          <w:sz w:val="24"/>
        </w:rPr>
      </w:pPr>
      <w:r>
        <w:rPr>
          <w:rFonts w:ascii="Arial" w:hAnsi="Arial" w:cs="Arial"/>
          <w:b/>
          <w:sz w:val="24"/>
        </w:rPr>
        <w:t>Lesson L</w:t>
      </w:r>
      <w:r w:rsidR="00D818A8" w:rsidRPr="005212BC">
        <w:rPr>
          <w:rFonts w:ascii="Arial" w:hAnsi="Arial" w:cs="Arial"/>
          <w:b/>
          <w:sz w:val="24"/>
        </w:rPr>
        <w:t>earned</w:t>
      </w:r>
      <w:r w:rsidR="00D818A8" w:rsidRPr="00C97B5F">
        <w:rPr>
          <w:rFonts w:ascii="Arial" w:hAnsi="Arial" w:cs="Arial"/>
          <w:b/>
          <w:sz w:val="24"/>
        </w:rPr>
        <w:t>:</w:t>
      </w:r>
      <w:r w:rsidR="00D818A8">
        <w:rPr>
          <w:rFonts w:ascii="Arial" w:hAnsi="Arial" w:cs="Arial"/>
          <w:sz w:val="24"/>
        </w:rPr>
        <w:t xml:space="preserve"> When drafting from a small moving water source (such as a stream or brook) that passes under a bridge, consider drafting from the upstream side. The upstream side can </w:t>
      </w:r>
      <w:r w:rsidR="0034596C">
        <w:rPr>
          <w:rFonts w:ascii="Arial" w:hAnsi="Arial" w:cs="Arial"/>
          <w:sz w:val="24"/>
        </w:rPr>
        <w:t xml:space="preserve">often </w:t>
      </w:r>
      <w:r w:rsidR="00D818A8">
        <w:rPr>
          <w:rFonts w:ascii="Arial" w:hAnsi="Arial" w:cs="Arial"/>
          <w:sz w:val="24"/>
        </w:rPr>
        <w:t xml:space="preserve">be dammed </w:t>
      </w:r>
      <w:r w:rsidR="0034596C">
        <w:rPr>
          <w:rFonts w:ascii="Arial" w:hAnsi="Arial" w:cs="Arial"/>
          <w:sz w:val="24"/>
        </w:rPr>
        <w:t xml:space="preserve">at the bridge </w:t>
      </w:r>
      <w:r w:rsidR="00D818A8">
        <w:rPr>
          <w:rFonts w:ascii="Arial" w:hAnsi="Arial" w:cs="Arial"/>
          <w:sz w:val="24"/>
        </w:rPr>
        <w:t xml:space="preserve">as necessary to </w:t>
      </w:r>
      <w:r w:rsidR="004B7585">
        <w:rPr>
          <w:rFonts w:ascii="Arial" w:hAnsi="Arial" w:cs="Arial"/>
          <w:sz w:val="24"/>
        </w:rPr>
        <w:t xml:space="preserve">ensure </w:t>
      </w:r>
      <w:r w:rsidR="00D818A8">
        <w:rPr>
          <w:rFonts w:ascii="Arial" w:hAnsi="Arial" w:cs="Arial"/>
          <w:sz w:val="24"/>
        </w:rPr>
        <w:t>a</w:t>
      </w:r>
      <w:r w:rsidR="004B7585">
        <w:rPr>
          <w:rFonts w:ascii="Arial" w:hAnsi="Arial" w:cs="Arial"/>
          <w:sz w:val="24"/>
        </w:rPr>
        <w:t xml:space="preserve">n adequate </w:t>
      </w:r>
      <w:r w:rsidR="00D818A8">
        <w:rPr>
          <w:rFonts w:ascii="Arial" w:hAnsi="Arial" w:cs="Arial"/>
          <w:sz w:val="24"/>
        </w:rPr>
        <w:t>depth of water</w:t>
      </w:r>
      <w:r w:rsidR="004B7585">
        <w:rPr>
          <w:rFonts w:ascii="Arial" w:hAnsi="Arial" w:cs="Arial"/>
          <w:sz w:val="24"/>
        </w:rPr>
        <w:t xml:space="preserve"> to draft</w:t>
      </w:r>
      <w:r w:rsidR="00D818A8">
        <w:rPr>
          <w:rFonts w:ascii="Arial" w:hAnsi="Arial" w:cs="Arial"/>
          <w:sz w:val="24"/>
        </w:rPr>
        <w:t xml:space="preserve">, whereas damming may not be an option on the downstream side. </w:t>
      </w:r>
    </w:p>
    <w:p w:rsidR="00DB2089" w:rsidRDefault="00DB2089" w:rsidP="00DB2089">
      <w:pPr>
        <w:jc w:val="both"/>
        <w:rPr>
          <w:rFonts w:ascii="Arial" w:hAnsi="Arial" w:cs="Arial"/>
          <w:sz w:val="24"/>
        </w:rPr>
      </w:pPr>
    </w:p>
    <w:p w:rsidR="00635801" w:rsidRPr="00C97B5F" w:rsidRDefault="00C76593" w:rsidP="00DB2089">
      <w:pPr>
        <w:pStyle w:val="ListParagraph"/>
        <w:numPr>
          <w:ilvl w:val="0"/>
          <w:numId w:val="21"/>
        </w:numPr>
        <w:ind w:left="270" w:hanging="360"/>
        <w:jc w:val="both"/>
        <w:rPr>
          <w:rFonts w:ascii="Arial" w:hAnsi="Arial" w:cs="Arial"/>
          <w:b/>
          <w:sz w:val="24"/>
        </w:rPr>
      </w:pPr>
      <w:r>
        <w:rPr>
          <w:rFonts w:ascii="Arial" w:hAnsi="Arial" w:cs="Arial"/>
          <w:b/>
          <w:sz w:val="24"/>
        </w:rPr>
        <w:t>Dump Site Operation</w:t>
      </w:r>
    </w:p>
    <w:p w:rsidR="00635801" w:rsidRPr="00416F03" w:rsidRDefault="00635801" w:rsidP="00DB2089">
      <w:pPr>
        <w:ind w:hanging="360"/>
        <w:jc w:val="both"/>
        <w:rPr>
          <w:rFonts w:ascii="Arial" w:hAnsi="Arial" w:cs="Arial"/>
          <w:sz w:val="24"/>
        </w:rPr>
      </w:pPr>
    </w:p>
    <w:p w:rsidR="00CE7037" w:rsidRPr="00C97B5F" w:rsidRDefault="00635801" w:rsidP="00BD4526">
      <w:pPr>
        <w:pStyle w:val="ListParagraph"/>
        <w:numPr>
          <w:ilvl w:val="0"/>
          <w:numId w:val="18"/>
        </w:numPr>
        <w:ind w:hanging="450"/>
        <w:jc w:val="both"/>
        <w:rPr>
          <w:rFonts w:ascii="Arial" w:hAnsi="Arial" w:cs="Arial"/>
          <w:sz w:val="24"/>
        </w:rPr>
      </w:pPr>
      <w:r w:rsidRPr="00C97B5F">
        <w:rPr>
          <w:rFonts w:ascii="Arial" w:hAnsi="Arial" w:cs="Arial"/>
          <w:sz w:val="24"/>
        </w:rPr>
        <w:t>Like the fill site operation, dump site operation must be conducted so as to minimize maneuvering time, and maximize the refill rate of the dump tanks</w:t>
      </w:r>
      <w:r w:rsidR="00CE7037" w:rsidRPr="00C97B5F">
        <w:rPr>
          <w:rFonts w:ascii="Arial" w:hAnsi="Arial" w:cs="Arial"/>
          <w:sz w:val="24"/>
        </w:rPr>
        <w:t xml:space="preserve">. </w:t>
      </w:r>
    </w:p>
    <w:p w:rsidR="00CE7037" w:rsidRDefault="00CE7037" w:rsidP="00BD4526">
      <w:pPr>
        <w:pStyle w:val="ListParagraph"/>
        <w:ind w:hanging="450"/>
        <w:jc w:val="both"/>
        <w:rPr>
          <w:rFonts w:ascii="Arial" w:hAnsi="Arial" w:cs="Arial"/>
          <w:sz w:val="24"/>
        </w:rPr>
      </w:pPr>
    </w:p>
    <w:p w:rsidR="00635801" w:rsidRPr="00C97B5F" w:rsidRDefault="00635801" w:rsidP="00BD4526">
      <w:pPr>
        <w:pStyle w:val="ListParagraph"/>
        <w:numPr>
          <w:ilvl w:val="0"/>
          <w:numId w:val="18"/>
        </w:numPr>
        <w:ind w:hanging="450"/>
        <w:jc w:val="both"/>
        <w:rPr>
          <w:rFonts w:ascii="Arial" w:hAnsi="Arial" w:cs="Arial"/>
          <w:sz w:val="24"/>
        </w:rPr>
      </w:pPr>
      <w:r w:rsidRPr="00C97B5F">
        <w:rPr>
          <w:rFonts w:ascii="Arial" w:hAnsi="Arial" w:cs="Arial"/>
          <w:sz w:val="24"/>
        </w:rPr>
        <w:t xml:space="preserve">Efficiency can be improved by having a minimum of two sides of the dump tank accessible for dumping.  </w:t>
      </w:r>
    </w:p>
    <w:p w:rsidR="00CE7037" w:rsidRDefault="00CE7037" w:rsidP="00BD4526">
      <w:pPr>
        <w:pStyle w:val="ListParagraph"/>
        <w:ind w:hanging="450"/>
        <w:jc w:val="both"/>
        <w:rPr>
          <w:rFonts w:ascii="Arial" w:hAnsi="Arial" w:cs="Arial"/>
          <w:sz w:val="24"/>
        </w:rPr>
      </w:pPr>
    </w:p>
    <w:p w:rsidR="00CE7037" w:rsidRPr="00C97B5F" w:rsidRDefault="00CE7037" w:rsidP="00BD4526">
      <w:pPr>
        <w:pStyle w:val="ListParagraph"/>
        <w:numPr>
          <w:ilvl w:val="0"/>
          <w:numId w:val="18"/>
        </w:numPr>
        <w:ind w:hanging="450"/>
        <w:jc w:val="both"/>
        <w:rPr>
          <w:rFonts w:ascii="Arial" w:hAnsi="Arial" w:cs="Arial"/>
          <w:sz w:val="24"/>
        </w:rPr>
      </w:pPr>
      <w:r w:rsidRPr="00C97B5F">
        <w:rPr>
          <w:rFonts w:ascii="Arial" w:hAnsi="Arial" w:cs="Arial"/>
          <w:sz w:val="24"/>
        </w:rPr>
        <w:t>The backing of apparatus should be avoided whenever possible for both safety and efficiency purposes.</w:t>
      </w:r>
    </w:p>
    <w:p w:rsidR="00635801" w:rsidRPr="00416F03" w:rsidRDefault="00635801" w:rsidP="00BD4526">
      <w:pPr>
        <w:ind w:hanging="450"/>
        <w:jc w:val="both"/>
        <w:rPr>
          <w:rFonts w:ascii="Arial" w:hAnsi="Arial" w:cs="Arial"/>
          <w:sz w:val="24"/>
        </w:rPr>
      </w:pPr>
    </w:p>
    <w:p w:rsidR="00635801" w:rsidRPr="00CE7037" w:rsidRDefault="00635801" w:rsidP="00BD4526">
      <w:pPr>
        <w:pStyle w:val="ListParagraph"/>
        <w:numPr>
          <w:ilvl w:val="0"/>
          <w:numId w:val="18"/>
        </w:numPr>
        <w:ind w:hanging="450"/>
        <w:jc w:val="both"/>
        <w:rPr>
          <w:rFonts w:ascii="Arial" w:hAnsi="Arial" w:cs="Arial"/>
          <w:sz w:val="24"/>
        </w:rPr>
      </w:pPr>
      <w:r w:rsidRPr="00CE7037">
        <w:rPr>
          <w:rFonts w:ascii="Arial" w:hAnsi="Arial" w:cs="Arial"/>
          <w:sz w:val="24"/>
        </w:rPr>
        <w:t xml:space="preserve">A dump site operation requires an officer, </w:t>
      </w:r>
      <w:r w:rsidR="00D5154B" w:rsidRPr="00CE7037">
        <w:rPr>
          <w:rFonts w:ascii="Arial" w:hAnsi="Arial" w:cs="Arial"/>
          <w:sz w:val="24"/>
        </w:rPr>
        <w:t xml:space="preserve">and </w:t>
      </w:r>
      <w:r w:rsidRPr="00CE7037">
        <w:rPr>
          <w:rFonts w:ascii="Arial" w:hAnsi="Arial" w:cs="Arial"/>
          <w:sz w:val="24"/>
        </w:rPr>
        <w:t>a minimum of two firefighters</w:t>
      </w:r>
      <w:r w:rsidR="00D5154B" w:rsidRPr="00CE7037">
        <w:rPr>
          <w:rFonts w:ascii="Arial" w:hAnsi="Arial" w:cs="Arial"/>
          <w:sz w:val="24"/>
        </w:rPr>
        <w:t>. O</w:t>
      </w:r>
      <w:r w:rsidRPr="00CE7037">
        <w:rPr>
          <w:rFonts w:ascii="Arial" w:hAnsi="Arial" w:cs="Arial"/>
          <w:sz w:val="24"/>
        </w:rPr>
        <w:t xml:space="preserve">ne firefighter </w:t>
      </w:r>
      <w:r w:rsidR="00D5154B" w:rsidRPr="00CE7037">
        <w:rPr>
          <w:rFonts w:ascii="Arial" w:hAnsi="Arial" w:cs="Arial"/>
          <w:sz w:val="24"/>
        </w:rPr>
        <w:t xml:space="preserve">must be available </w:t>
      </w:r>
      <w:r w:rsidRPr="00CE7037">
        <w:rPr>
          <w:rFonts w:ascii="Arial" w:hAnsi="Arial" w:cs="Arial"/>
          <w:sz w:val="24"/>
        </w:rPr>
        <w:t xml:space="preserve">to operate </w:t>
      </w:r>
      <w:r w:rsidR="00D5154B" w:rsidRPr="00CE7037">
        <w:rPr>
          <w:rFonts w:ascii="Arial" w:hAnsi="Arial" w:cs="Arial"/>
          <w:sz w:val="24"/>
        </w:rPr>
        <w:t xml:space="preserve">any </w:t>
      </w:r>
      <w:r w:rsidRPr="00CE7037">
        <w:rPr>
          <w:rFonts w:ascii="Arial" w:hAnsi="Arial" w:cs="Arial"/>
          <w:sz w:val="24"/>
        </w:rPr>
        <w:t>manually actuated dump valves</w:t>
      </w:r>
      <w:r w:rsidR="00D5154B" w:rsidRPr="00CE7037">
        <w:rPr>
          <w:rFonts w:ascii="Arial" w:hAnsi="Arial" w:cs="Arial"/>
          <w:sz w:val="24"/>
        </w:rPr>
        <w:t xml:space="preserve"> on the tankers</w:t>
      </w:r>
      <w:r w:rsidRPr="00CE7037">
        <w:rPr>
          <w:rFonts w:ascii="Arial" w:hAnsi="Arial" w:cs="Arial"/>
          <w:sz w:val="24"/>
        </w:rPr>
        <w:t xml:space="preserve">, and </w:t>
      </w:r>
      <w:r w:rsidR="00D5154B" w:rsidRPr="00CE7037">
        <w:rPr>
          <w:rFonts w:ascii="Arial" w:hAnsi="Arial" w:cs="Arial"/>
          <w:sz w:val="24"/>
        </w:rPr>
        <w:t xml:space="preserve">the other serves as </w:t>
      </w:r>
      <w:r w:rsidRPr="00CE7037">
        <w:rPr>
          <w:rFonts w:ascii="Arial" w:hAnsi="Arial" w:cs="Arial"/>
          <w:sz w:val="24"/>
        </w:rPr>
        <w:t>a pump operator for the supply pumper.  Additional manpower should be assigned as to direct incoming and departing tankers.  The sign of a well manned and well coordinated dump site operation is when the tanker/tender driver does not have time to leave the cab of his apparatus.</w:t>
      </w:r>
    </w:p>
    <w:p w:rsidR="00C97B5F" w:rsidRDefault="00C97B5F" w:rsidP="00BD4526">
      <w:pPr>
        <w:ind w:left="720" w:hanging="450"/>
        <w:jc w:val="both"/>
        <w:rPr>
          <w:rFonts w:ascii="Arial" w:hAnsi="Arial" w:cs="Arial"/>
          <w:sz w:val="24"/>
        </w:rPr>
      </w:pPr>
    </w:p>
    <w:p w:rsidR="00635801" w:rsidRPr="00C97B5F" w:rsidRDefault="00635801" w:rsidP="00BD4526">
      <w:pPr>
        <w:pStyle w:val="ListParagraph"/>
        <w:numPr>
          <w:ilvl w:val="0"/>
          <w:numId w:val="18"/>
        </w:numPr>
        <w:ind w:hanging="450"/>
        <w:jc w:val="both"/>
        <w:rPr>
          <w:rFonts w:ascii="Arial" w:hAnsi="Arial" w:cs="Arial"/>
          <w:sz w:val="24"/>
        </w:rPr>
      </w:pPr>
      <w:r w:rsidRPr="00C97B5F">
        <w:rPr>
          <w:rFonts w:ascii="Arial" w:hAnsi="Arial" w:cs="Arial"/>
          <w:sz w:val="24"/>
        </w:rPr>
        <w:t>When the dump site is remote from the location where the Incident Safety Officer is operating, an assistant safety officer should be assigned to manage the risk associated with heavy truck traffic at the dump site.</w:t>
      </w:r>
    </w:p>
    <w:p w:rsidR="00F52BC4" w:rsidRDefault="00F52BC4" w:rsidP="00635801">
      <w:bookmarkStart w:id="0" w:name="_GoBack"/>
      <w:bookmarkEnd w:id="0"/>
    </w:p>
    <w:sectPr w:rsidR="00F52BC4" w:rsidSect="00BD4526">
      <w:footerReference w:type="default" r:id="rId10"/>
      <w:pgSz w:w="12240" w:h="15840"/>
      <w:pgMar w:top="1440" w:right="1440" w:bottom="1440" w:left="1440" w:header="720" w:footer="4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9B1" w:rsidRDefault="005B79B1" w:rsidP="00C97B5F">
      <w:r>
        <w:separator/>
      </w:r>
    </w:p>
  </w:endnote>
  <w:endnote w:type="continuationSeparator" w:id="0">
    <w:p w:rsidR="005B79B1" w:rsidRDefault="005B79B1" w:rsidP="00C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26" w:rsidRPr="00BD4526" w:rsidRDefault="00BD4526" w:rsidP="00BD4526">
    <w:pPr>
      <w:pStyle w:val="Footer"/>
      <w:framePr w:wrap="around" w:vAnchor="text" w:hAnchor="margin" w:xAlign="right" w:y="169"/>
      <w:rPr>
        <w:rStyle w:val="PageNumber"/>
        <w:rFonts w:ascii="Arial" w:hAnsi="Arial" w:cs="Arial"/>
        <w:sz w:val="24"/>
        <w:szCs w:val="24"/>
      </w:rPr>
    </w:pPr>
    <w:r w:rsidRPr="00BD4526">
      <w:rPr>
        <w:rStyle w:val="PageNumber"/>
        <w:rFonts w:ascii="Arial" w:hAnsi="Arial" w:cs="Arial"/>
        <w:sz w:val="24"/>
        <w:szCs w:val="24"/>
      </w:rPr>
      <w:fldChar w:fldCharType="begin"/>
    </w:r>
    <w:r w:rsidRPr="00BD4526">
      <w:rPr>
        <w:rStyle w:val="PageNumber"/>
        <w:rFonts w:ascii="Arial" w:hAnsi="Arial" w:cs="Arial"/>
        <w:sz w:val="24"/>
        <w:szCs w:val="24"/>
      </w:rPr>
      <w:instrText xml:space="preserve">PAGE  </w:instrText>
    </w:r>
    <w:r w:rsidRPr="00BD4526">
      <w:rPr>
        <w:rStyle w:val="PageNumber"/>
        <w:rFonts w:ascii="Arial" w:hAnsi="Arial" w:cs="Arial"/>
        <w:sz w:val="24"/>
        <w:szCs w:val="24"/>
      </w:rPr>
      <w:fldChar w:fldCharType="separate"/>
    </w:r>
    <w:r>
      <w:rPr>
        <w:rStyle w:val="PageNumber"/>
        <w:rFonts w:ascii="Arial" w:hAnsi="Arial" w:cs="Arial"/>
        <w:noProof/>
        <w:sz w:val="24"/>
        <w:szCs w:val="24"/>
      </w:rPr>
      <w:t>1</w:t>
    </w:r>
    <w:r w:rsidRPr="00BD4526">
      <w:rPr>
        <w:rStyle w:val="PageNumber"/>
        <w:rFonts w:ascii="Arial" w:hAnsi="Arial" w:cs="Arial"/>
        <w:sz w:val="24"/>
        <w:szCs w:val="24"/>
      </w:rPr>
      <w:fldChar w:fldCharType="end"/>
    </w:r>
  </w:p>
  <w:p w:rsidR="005B79B1" w:rsidRDefault="005B79B1" w:rsidP="005B79B1">
    <w:pPr>
      <w:pStyle w:val="Footer"/>
      <w:ind w:right="360"/>
      <w:jc w:val="center"/>
    </w:pPr>
    <w:r>
      <w:t xml:space="preserve">©2013 Legal &amp; Liability Risk Management Institute. </w:t>
    </w:r>
  </w:p>
  <w:p w:rsidR="005B79B1" w:rsidRDefault="005B79B1" w:rsidP="005B79B1">
    <w:pPr>
      <w:pStyle w:val="Footer"/>
      <w:ind w:right="360"/>
      <w:jc w:val="center"/>
    </w:pPr>
    <w:r>
      <w:t>Reprinting of this document is prohibited without license from LLRMI.</w:t>
    </w:r>
  </w:p>
  <w:p w:rsidR="005B79B1" w:rsidRDefault="005B79B1" w:rsidP="005B79B1">
    <w:pPr>
      <w:pStyle w:val="Footer"/>
      <w:tabs>
        <w:tab w:val="center" w:pos="4500"/>
        <w:tab w:val="right" w:pos="9000"/>
      </w:tabs>
      <w:ind w:right="360"/>
    </w:pPr>
    <w:r>
      <w:tab/>
      <w:t>http://www.llrmi.com</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9B1" w:rsidRDefault="005B79B1" w:rsidP="00C97B5F">
      <w:r>
        <w:separator/>
      </w:r>
    </w:p>
  </w:footnote>
  <w:footnote w:type="continuationSeparator" w:id="0">
    <w:p w:rsidR="005B79B1" w:rsidRDefault="005B79B1" w:rsidP="00C97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0A68"/>
    <w:multiLevelType w:val="multilevel"/>
    <w:tmpl w:val="02943BD0"/>
    <w:lvl w:ilvl="0">
      <w:start w:val="1"/>
      <w:numFmt w:val="upperRoman"/>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12B639E"/>
    <w:multiLevelType w:val="hybridMultilevel"/>
    <w:tmpl w:val="D160F0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A6C2A"/>
    <w:multiLevelType w:val="hybridMultilevel"/>
    <w:tmpl w:val="4E3A98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516AE"/>
    <w:multiLevelType w:val="hybridMultilevel"/>
    <w:tmpl w:val="9BC8E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463B1"/>
    <w:multiLevelType w:val="hybridMultilevel"/>
    <w:tmpl w:val="58BEF39C"/>
    <w:lvl w:ilvl="0" w:tplc="68A60DF0">
      <w:start w:val="1"/>
      <w:numFmt w:val="upperRoman"/>
      <w:lvlText w:val="%1."/>
      <w:lvlJc w:val="righ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2DB3335"/>
    <w:multiLevelType w:val="hybridMultilevel"/>
    <w:tmpl w:val="530411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E362D"/>
    <w:multiLevelType w:val="hybridMultilevel"/>
    <w:tmpl w:val="85382056"/>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EF67A8"/>
    <w:multiLevelType w:val="hybridMultilevel"/>
    <w:tmpl w:val="16BC80CE"/>
    <w:lvl w:ilvl="0" w:tplc="47723BF6">
      <w:start w:val="1"/>
      <w:numFmt w:val="upp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53E51"/>
    <w:multiLevelType w:val="hybridMultilevel"/>
    <w:tmpl w:val="C3CA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235C2"/>
    <w:multiLevelType w:val="hybridMultilevel"/>
    <w:tmpl w:val="BB30B2E8"/>
    <w:lvl w:ilvl="0" w:tplc="EBE096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3C3C71"/>
    <w:multiLevelType w:val="hybridMultilevel"/>
    <w:tmpl w:val="7F0C5E4C"/>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3F7748"/>
    <w:multiLevelType w:val="hybridMultilevel"/>
    <w:tmpl w:val="8EE08C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B83BA2"/>
    <w:multiLevelType w:val="hybridMultilevel"/>
    <w:tmpl w:val="E822257A"/>
    <w:lvl w:ilvl="0" w:tplc="47723BF6">
      <w:start w:val="1"/>
      <w:numFmt w:val="upperLetter"/>
      <w:lvlText w:val="%1."/>
      <w:lvlJc w:val="left"/>
      <w:pPr>
        <w:ind w:left="1440" w:hanging="360"/>
      </w:pPr>
      <w:rPr>
        <w:rFonts w:ascii="Arial" w:hAnsi="Arial" w:hint="default"/>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6FD16FC"/>
    <w:multiLevelType w:val="hybridMultilevel"/>
    <w:tmpl w:val="7254876A"/>
    <w:lvl w:ilvl="0" w:tplc="25F8E7F6">
      <w:start w:val="1"/>
      <w:numFmt w:val="lowerLetter"/>
      <w:lvlText w:val="%1."/>
      <w:lvlJc w:val="left"/>
      <w:pPr>
        <w:ind w:left="1440" w:hanging="360"/>
      </w:pPr>
      <w:rPr>
        <w:rFonts w:ascii="Arial" w:hAnsi="Aria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CA17F77"/>
    <w:multiLevelType w:val="hybridMultilevel"/>
    <w:tmpl w:val="86642814"/>
    <w:lvl w:ilvl="0" w:tplc="25A4497E">
      <w:start w:val="1"/>
      <w:numFmt w:val="upperRoman"/>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C00461C"/>
    <w:multiLevelType w:val="hybridMultilevel"/>
    <w:tmpl w:val="B7B4F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2B4B42"/>
    <w:multiLevelType w:val="hybridMultilevel"/>
    <w:tmpl w:val="CF7672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5A26DD"/>
    <w:multiLevelType w:val="hybridMultilevel"/>
    <w:tmpl w:val="1938C6F8"/>
    <w:lvl w:ilvl="0" w:tplc="47723BF6">
      <w:start w:val="1"/>
      <w:numFmt w:val="upperLetter"/>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A17BD7"/>
    <w:multiLevelType w:val="hybridMultilevel"/>
    <w:tmpl w:val="5294750A"/>
    <w:lvl w:ilvl="0" w:tplc="47723BF6">
      <w:start w:val="1"/>
      <w:numFmt w:val="upp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643A8B"/>
    <w:multiLevelType w:val="singleLevel"/>
    <w:tmpl w:val="25F8E7F6"/>
    <w:lvl w:ilvl="0">
      <w:start w:val="1"/>
      <w:numFmt w:val="lowerLetter"/>
      <w:lvlText w:val="%1."/>
      <w:lvlJc w:val="left"/>
      <w:pPr>
        <w:ind w:left="810" w:hanging="360"/>
      </w:pPr>
      <w:rPr>
        <w:rFonts w:ascii="Arial" w:hAnsi="Arial" w:hint="default"/>
        <w:b/>
        <w:i w:val="0"/>
      </w:rPr>
    </w:lvl>
  </w:abstractNum>
  <w:abstractNum w:abstractNumId="20">
    <w:nsid w:val="748D160D"/>
    <w:multiLevelType w:val="hybridMultilevel"/>
    <w:tmpl w:val="1BD061B6"/>
    <w:lvl w:ilvl="0" w:tplc="25F8E7F6">
      <w:start w:val="1"/>
      <w:numFmt w:val="lowerLetter"/>
      <w:lvlText w:val="%1."/>
      <w:lvlJc w:val="left"/>
      <w:pPr>
        <w:ind w:left="1080" w:hanging="360"/>
      </w:pPr>
      <w:rPr>
        <w:rFonts w:ascii="Arial" w:hAnsi="Arial"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52C683F"/>
    <w:multiLevelType w:val="hybridMultilevel"/>
    <w:tmpl w:val="B34E3712"/>
    <w:lvl w:ilvl="0" w:tplc="264C9650">
      <w:start w:val="1"/>
      <w:numFmt w:val="upperLetter"/>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7A6701D2"/>
    <w:multiLevelType w:val="hybridMultilevel"/>
    <w:tmpl w:val="1BD061B6"/>
    <w:lvl w:ilvl="0" w:tplc="25F8E7F6">
      <w:start w:val="1"/>
      <w:numFmt w:val="lowerLetter"/>
      <w:lvlText w:val="%1."/>
      <w:lvlJc w:val="left"/>
      <w:pPr>
        <w:ind w:left="1080" w:hanging="360"/>
      </w:pPr>
      <w:rPr>
        <w:rFonts w:ascii="Arial" w:hAnsi="Arial"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9"/>
  </w:num>
  <w:num w:numId="3">
    <w:abstractNumId w:val="10"/>
  </w:num>
  <w:num w:numId="4">
    <w:abstractNumId w:val="20"/>
  </w:num>
  <w:num w:numId="5">
    <w:abstractNumId w:val="13"/>
  </w:num>
  <w:num w:numId="6">
    <w:abstractNumId w:val="21"/>
  </w:num>
  <w:num w:numId="7">
    <w:abstractNumId w:val="4"/>
  </w:num>
  <w:num w:numId="8">
    <w:abstractNumId w:val="9"/>
  </w:num>
  <w:num w:numId="9">
    <w:abstractNumId w:val="1"/>
  </w:num>
  <w:num w:numId="10">
    <w:abstractNumId w:val="11"/>
  </w:num>
  <w:num w:numId="11">
    <w:abstractNumId w:val="5"/>
  </w:num>
  <w:num w:numId="12">
    <w:abstractNumId w:val="3"/>
  </w:num>
  <w:num w:numId="13">
    <w:abstractNumId w:val="2"/>
  </w:num>
  <w:num w:numId="14">
    <w:abstractNumId w:val="17"/>
  </w:num>
  <w:num w:numId="15">
    <w:abstractNumId w:val="7"/>
  </w:num>
  <w:num w:numId="16">
    <w:abstractNumId w:val="8"/>
  </w:num>
  <w:num w:numId="17">
    <w:abstractNumId w:val="15"/>
  </w:num>
  <w:num w:numId="18">
    <w:abstractNumId w:val="18"/>
  </w:num>
  <w:num w:numId="19">
    <w:abstractNumId w:val="12"/>
  </w:num>
  <w:num w:numId="20">
    <w:abstractNumId w:val="6"/>
  </w:num>
  <w:num w:numId="21">
    <w:abstractNumId w:val="0"/>
  </w:num>
  <w:num w:numId="22">
    <w:abstractNumId w:val="1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35801"/>
    <w:rsid w:val="000006DE"/>
    <w:rsid w:val="000624DD"/>
    <w:rsid w:val="001278C8"/>
    <w:rsid w:val="00130485"/>
    <w:rsid w:val="00220F04"/>
    <w:rsid w:val="002318BC"/>
    <w:rsid w:val="00233B41"/>
    <w:rsid w:val="002763FD"/>
    <w:rsid w:val="00277C6E"/>
    <w:rsid w:val="00333D1A"/>
    <w:rsid w:val="0034596C"/>
    <w:rsid w:val="00386278"/>
    <w:rsid w:val="003A7383"/>
    <w:rsid w:val="00480DEF"/>
    <w:rsid w:val="004B7585"/>
    <w:rsid w:val="005212BC"/>
    <w:rsid w:val="00551523"/>
    <w:rsid w:val="0055277F"/>
    <w:rsid w:val="00552B8A"/>
    <w:rsid w:val="005A6A39"/>
    <w:rsid w:val="005B79B1"/>
    <w:rsid w:val="00635801"/>
    <w:rsid w:val="00640648"/>
    <w:rsid w:val="007B396D"/>
    <w:rsid w:val="007E7FF4"/>
    <w:rsid w:val="008160F9"/>
    <w:rsid w:val="00817490"/>
    <w:rsid w:val="00887F19"/>
    <w:rsid w:val="008A558B"/>
    <w:rsid w:val="008B7F44"/>
    <w:rsid w:val="00917E38"/>
    <w:rsid w:val="009413CD"/>
    <w:rsid w:val="00980F2B"/>
    <w:rsid w:val="0098257A"/>
    <w:rsid w:val="00A21F35"/>
    <w:rsid w:val="00A22ADE"/>
    <w:rsid w:val="00B444AF"/>
    <w:rsid w:val="00B96F66"/>
    <w:rsid w:val="00BA44D6"/>
    <w:rsid w:val="00BD4526"/>
    <w:rsid w:val="00C606D1"/>
    <w:rsid w:val="00C67A91"/>
    <w:rsid w:val="00C76593"/>
    <w:rsid w:val="00C97B5F"/>
    <w:rsid w:val="00CB2336"/>
    <w:rsid w:val="00CB63CC"/>
    <w:rsid w:val="00CD2C24"/>
    <w:rsid w:val="00CE7037"/>
    <w:rsid w:val="00D01D1A"/>
    <w:rsid w:val="00D13950"/>
    <w:rsid w:val="00D5154B"/>
    <w:rsid w:val="00D818A8"/>
    <w:rsid w:val="00DB2089"/>
    <w:rsid w:val="00F346A9"/>
    <w:rsid w:val="00F52BC4"/>
    <w:rsid w:val="00F5755C"/>
    <w:rsid w:val="00F81A39"/>
    <w:rsid w:val="00FA3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80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F66"/>
    <w:rPr>
      <w:rFonts w:ascii="Tahoma" w:hAnsi="Tahoma" w:cs="Tahoma"/>
      <w:sz w:val="16"/>
      <w:szCs w:val="16"/>
    </w:rPr>
  </w:style>
  <w:style w:type="character" w:customStyle="1" w:styleId="BalloonTextChar">
    <w:name w:val="Balloon Text Char"/>
    <w:basedOn w:val="DefaultParagraphFont"/>
    <w:link w:val="BalloonText"/>
    <w:uiPriority w:val="99"/>
    <w:semiHidden/>
    <w:rsid w:val="00B96F66"/>
    <w:rPr>
      <w:rFonts w:ascii="Tahoma" w:eastAsia="Times New Roman" w:hAnsi="Tahoma" w:cs="Tahoma"/>
      <w:sz w:val="16"/>
      <w:szCs w:val="16"/>
    </w:rPr>
  </w:style>
  <w:style w:type="paragraph" w:styleId="ListParagraph">
    <w:name w:val="List Paragraph"/>
    <w:basedOn w:val="Normal"/>
    <w:uiPriority w:val="34"/>
    <w:qFormat/>
    <w:rsid w:val="00551523"/>
    <w:pPr>
      <w:ind w:left="720"/>
      <w:contextualSpacing/>
    </w:pPr>
  </w:style>
  <w:style w:type="paragraph" w:styleId="Header">
    <w:name w:val="header"/>
    <w:basedOn w:val="Normal"/>
    <w:link w:val="HeaderChar"/>
    <w:uiPriority w:val="99"/>
    <w:semiHidden/>
    <w:unhideWhenUsed/>
    <w:rsid w:val="00C97B5F"/>
    <w:pPr>
      <w:tabs>
        <w:tab w:val="center" w:pos="4680"/>
        <w:tab w:val="right" w:pos="9360"/>
      </w:tabs>
    </w:pPr>
  </w:style>
  <w:style w:type="character" w:customStyle="1" w:styleId="HeaderChar">
    <w:name w:val="Header Char"/>
    <w:basedOn w:val="DefaultParagraphFont"/>
    <w:link w:val="Header"/>
    <w:uiPriority w:val="99"/>
    <w:semiHidden/>
    <w:rsid w:val="00C97B5F"/>
    <w:rPr>
      <w:rFonts w:ascii="Times New Roman" w:eastAsia="Times New Roman" w:hAnsi="Times New Roman" w:cs="Times New Roman"/>
      <w:sz w:val="20"/>
      <w:szCs w:val="20"/>
    </w:rPr>
  </w:style>
  <w:style w:type="paragraph" w:styleId="Footer">
    <w:name w:val="footer"/>
    <w:basedOn w:val="Normal"/>
    <w:link w:val="FooterChar"/>
    <w:unhideWhenUsed/>
    <w:rsid w:val="00C97B5F"/>
    <w:pPr>
      <w:tabs>
        <w:tab w:val="center" w:pos="4680"/>
        <w:tab w:val="right" w:pos="9360"/>
      </w:tabs>
    </w:pPr>
  </w:style>
  <w:style w:type="character" w:customStyle="1" w:styleId="FooterChar">
    <w:name w:val="Footer Char"/>
    <w:basedOn w:val="DefaultParagraphFont"/>
    <w:link w:val="Footer"/>
    <w:uiPriority w:val="99"/>
    <w:rsid w:val="00C97B5F"/>
    <w:rPr>
      <w:rFonts w:ascii="Times New Roman" w:eastAsia="Times New Roman" w:hAnsi="Times New Roman" w:cs="Times New Roman"/>
      <w:sz w:val="20"/>
      <w:szCs w:val="20"/>
    </w:rPr>
  </w:style>
  <w:style w:type="character" w:styleId="PageNumber">
    <w:name w:val="page number"/>
    <w:basedOn w:val="DefaultParagraphFont"/>
    <w:rsid w:val="00C765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80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F66"/>
    <w:rPr>
      <w:rFonts w:ascii="Tahoma" w:hAnsi="Tahoma" w:cs="Tahoma"/>
      <w:sz w:val="16"/>
      <w:szCs w:val="16"/>
    </w:rPr>
  </w:style>
  <w:style w:type="character" w:customStyle="1" w:styleId="BalloonTextChar">
    <w:name w:val="Balloon Text Char"/>
    <w:basedOn w:val="DefaultParagraphFont"/>
    <w:link w:val="BalloonText"/>
    <w:uiPriority w:val="99"/>
    <w:semiHidden/>
    <w:rsid w:val="00B96F66"/>
    <w:rPr>
      <w:rFonts w:ascii="Tahoma" w:eastAsia="Times New Roman" w:hAnsi="Tahoma" w:cs="Tahoma"/>
      <w:sz w:val="16"/>
      <w:szCs w:val="16"/>
    </w:rPr>
  </w:style>
  <w:style w:type="paragraph" w:styleId="ListParagraph">
    <w:name w:val="List Paragraph"/>
    <w:basedOn w:val="Normal"/>
    <w:uiPriority w:val="34"/>
    <w:qFormat/>
    <w:rsid w:val="00551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14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176CD-5592-4862-9A70-F68C2501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Ashley</cp:lastModifiedBy>
  <cp:revision>7</cp:revision>
  <dcterms:created xsi:type="dcterms:W3CDTF">2013-06-06T19:38:00Z</dcterms:created>
  <dcterms:modified xsi:type="dcterms:W3CDTF">2013-07-10T13:27:00Z</dcterms:modified>
</cp:coreProperties>
</file>